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2796">
      <w:pPr>
        <w:suppressAutoHyphens/>
        <w:spacing w:line="0" w:lineRule="atLeast"/>
        <w:jc w:val="center"/>
        <w:rPr>
          <w:rFonts w:hint="eastAsia" w:ascii="方正小标宋简体" w:hAnsi="宋体" w:eastAsia="方正小标宋简体" w:cs="Times New Roman"/>
          <w:sz w:val="44"/>
          <w:szCs w:val="44"/>
          <w:lang w:val="en-US" w:eastAsia="zh-CN" w:bidi="ar"/>
        </w:rPr>
      </w:pPr>
    </w:p>
    <w:p w14:paraId="035FA68F">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51B0BB92">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垄断</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562"/>
        <w:gridCol w:w="6247"/>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298316E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起诉时需向人民法院提交证明您身份的材料，如身份证复印件、营业执照复印件等。</w:t>
            </w:r>
          </w:p>
          <w:p w14:paraId="3F39AE9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本表所列内容是您提起诉讼以及人民法院查明案件事实所需，请务必如实填写。</w:t>
            </w:r>
          </w:p>
          <w:p w14:paraId="6A4417B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2A662B7A">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809" w:type="dxa"/>
            <w:gridSpan w:val="2"/>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 xml:space="preserve">  年  月  日</w:t>
            </w:r>
            <w:r>
              <w:rPr>
                <w:rFonts w:ascii="宋体" w:hAnsi="宋体" w:eastAsia="宋体" w:cs="宋体"/>
                <w:sz w:val="24"/>
                <w:szCs w:val="24"/>
              </w:rPr>
              <w:t xml:space="preserve">        </w:t>
            </w:r>
            <w:r>
              <w:rPr>
                <w:rFonts w:hint="eastAsia" w:ascii="宋体" w:hAnsi="宋体" w:eastAsia="宋体" w:cs="宋体"/>
                <w:sz w:val="24"/>
                <w:szCs w:val="24"/>
              </w:rPr>
              <w:t>民族：</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809" w:type="dxa"/>
            <w:gridSpan w:val="2"/>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江西××有限公司</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江西省南昌市××区××路××号</w:t>
            </w:r>
          </w:p>
          <w:p w14:paraId="600B053C">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江西省南昌市××区××路××号</w:t>
            </w:r>
            <w:r>
              <w:rPr>
                <w:rFonts w:hint="eastAsia" w:ascii="宋体" w:hAnsi="宋体" w:eastAsia="宋体" w:cs="宋体"/>
                <w:b/>
                <w:bCs/>
                <w:sz w:val="24"/>
                <w:szCs w:val="24"/>
                <w:lang w:val="en-US" w:eastAsia="zh-CN"/>
              </w:rPr>
              <w:t>（营业执照地址不全的需补全省市等相关信息）</w:t>
            </w:r>
          </w:p>
          <w:p w14:paraId="21D4ABC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马××</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E77A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2116AC69">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713BD40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CFB2171">
            <w:pPr>
              <w:spacing w:line="276" w:lineRule="auto"/>
              <w:ind w:left="600" w:hanging="720" w:hangingChars="300"/>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293EC225">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67AAD3F7">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F92925C">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418A4E13">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55058EEA">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ascii="宋体" w:hAnsi="宋体" w:eastAsia="宋体" w:cs="宋体"/>
                <w:sz w:val="24"/>
                <w:szCs w:val="24"/>
                <w:lang w:eastAsia="zh-CN"/>
              </w:rPr>
              <w:t>：</w:t>
            </w:r>
          </w:p>
          <w:p w14:paraId="51488963">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45C481B3">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028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25344CC">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委托诉讼代理人（律师）</w:t>
            </w:r>
          </w:p>
        </w:tc>
        <w:tc>
          <w:tcPr>
            <w:tcW w:w="8809" w:type="dxa"/>
            <w:gridSpan w:val="2"/>
          </w:tcPr>
          <w:p w14:paraId="21B3ADA3">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4320577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李××</w:t>
            </w:r>
          </w:p>
          <w:p w14:paraId="05FF69FD">
            <w:pPr>
              <w:spacing w:line="276"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江西××律师事务所</w:t>
            </w:r>
            <w:r>
              <w:rPr>
                <w:rFonts w:hint="eastAsia" w:ascii="宋体" w:hAnsi="宋体" w:eastAsia="宋体" w:cs="宋体"/>
                <w:sz w:val="24"/>
                <w:szCs w:val="24"/>
              </w:rPr>
              <w:t xml:space="preserve">        职务：</w:t>
            </w:r>
            <w:r>
              <w:rPr>
                <w:rFonts w:hint="eastAsia" w:ascii="楷体" w:hAnsi="楷体" w:eastAsia="楷体" w:cs="楷体"/>
                <w:sz w:val="24"/>
                <w:szCs w:val="24"/>
                <w:lang w:val="en-US" w:eastAsia="zh-CN"/>
              </w:rPr>
              <w:t>律师</w:t>
            </w:r>
          </w:p>
          <w:p w14:paraId="717573A6">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D3631E5">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_______________</w:t>
            </w:r>
          </w:p>
          <w:p w14:paraId="6152B89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委托诉讼代理人（其他）</w:t>
            </w:r>
          </w:p>
        </w:tc>
        <w:tc>
          <w:tcPr>
            <w:tcW w:w="8809" w:type="dxa"/>
            <w:gridSpan w:val="2"/>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p>
          <w:p w14:paraId="6E5223A4">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A3"/>
            </w:r>
          </w:p>
          <w:p w14:paraId="58C7124C">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出生日期：  年  月  日        民族：</w:t>
            </w:r>
          </w:p>
          <w:p w14:paraId="7D1E5FDB">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单位：</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宋体" w:hAnsi="宋体" w:eastAsia="宋体" w:cs="宋体"/>
                <w:b/>
                <w:bCs/>
                <w:sz w:val="24"/>
                <w:szCs w:val="24"/>
              </w:rPr>
              <w:t>（员工担任代理人需写明部门）</w:t>
            </w:r>
            <w:r>
              <w:rPr>
                <w:rFonts w:hint="eastAsia" w:ascii="宋体" w:hAnsi="宋体" w:eastAsia="宋体" w:cs="宋体"/>
                <w:sz w:val="24"/>
                <w:szCs w:val="24"/>
              </w:rPr>
              <w:t>：</w:t>
            </w:r>
          </w:p>
          <w:p w14:paraId="1DEBEEC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联系电话：</w:t>
            </w:r>
          </w:p>
          <w:p w14:paraId="7A67460D">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与原告关系（近亲属担任委托诉讼代理人）：</w:t>
            </w:r>
          </w:p>
          <w:p w14:paraId="317A4A49">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推荐单位（当事人所在社区、单位以及有关社会团体推荐的公民担任委托诉讼代理人）：</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p>
        </w:tc>
        <w:tc>
          <w:tcPr>
            <w:tcW w:w="8809" w:type="dxa"/>
            <w:gridSpan w:val="2"/>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××省××市市场监督管理局</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××省××市××区××路××号</w:t>
            </w:r>
          </w:p>
          <w:p w14:paraId="41D4AD0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楷体" w:hAnsi="楷体" w:eastAsia="楷体" w:cs="楷体"/>
                <w:sz w:val="24"/>
                <w:szCs w:val="24"/>
                <w:lang w:val="en-US" w:eastAsia="zh-CN"/>
              </w:rPr>
              <w:t>××</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局长</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5D0094FB">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1.判决撤销××市场监督管理局××号行政处罚决定书（以下简称“被诉决定”）；</w:t>
            </w:r>
          </w:p>
          <w:p w14:paraId="2EBC8E98">
            <w:pPr>
              <w:numPr>
                <w:ilvl w:val="0"/>
                <w:numId w:val="0"/>
              </w:num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2.判令被告承担本案诉讼费用。</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关于被诉决定</w:t>
            </w:r>
          </w:p>
        </w:tc>
        <w:tc>
          <w:tcPr>
            <w:tcW w:w="8809" w:type="dxa"/>
            <w:gridSpan w:val="2"/>
          </w:tcPr>
          <w:p w14:paraId="31B790AF">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判决撤销被诉决定。</w:t>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w:t>
            </w:r>
            <w:r>
              <w:rPr>
                <w:rFonts w:hint="eastAsia" w:ascii="宋体" w:hAnsi="宋体" w:eastAsia="宋体" w:cs="宋体"/>
                <w:sz w:val="24"/>
                <w:szCs w:val="24"/>
              </w:rPr>
              <w:t>是否主张诉讼费用</w:t>
            </w:r>
          </w:p>
        </w:tc>
        <w:tc>
          <w:tcPr>
            <w:tcW w:w="8809" w:type="dxa"/>
            <w:gridSpan w:val="2"/>
          </w:tcPr>
          <w:p w14:paraId="3D7FCC2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1AF9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54A00C00">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14:paraId="676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F003CCD">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是否涉外</w:t>
            </w:r>
          </w:p>
        </w:tc>
        <w:tc>
          <w:tcPr>
            <w:tcW w:w="8809" w:type="dxa"/>
            <w:gridSpan w:val="2"/>
          </w:tcPr>
          <w:p w14:paraId="0AADEAD3">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涉及国家：</w:t>
            </w:r>
          </w:p>
          <w:p w14:paraId="5729534C">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4C6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1B0D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是否涉港澳台</w:t>
            </w:r>
          </w:p>
        </w:tc>
        <w:tc>
          <w:tcPr>
            <w:tcW w:w="8809" w:type="dxa"/>
            <w:gridSpan w:val="2"/>
          </w:tcPr>
          <w:p w14:paraId="6CCA931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涉澳</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涉台</w:t>
            </w:r>
            <w:r>
              <w:rPr>
                <w:rFonts w:hint="eastAsia" w:ascii="宋体" w:hAnsi="宋体" w:eastAsia="宋体" w:cs="宋体"/>
                <w:sz w:val="24"/>
                <w:szCs w:val="24"/>
              </w:rPr>
              <w:sym w:font="Wingdings 2" w:char="00A3"/>
            </w:r>
          </w:p>
          <w:p w14:paraId="479579C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62329274">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被诉决定认定事实不清、适用法律错误、违反法定程序，应予撤销。（案由为：反垄断行政处罚）</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109D412">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被诉行政行为情况</w:t>
            </w:r>
          </w:p>
        </w:tc>
        <w:tc>
          <w:tcPr>
            <w:tcW w:w="8809" w:type="dxa"/>
            <w:gridSpan w:val="2"/>
          </w:tcPr>
          <w:p w14:paraId="3E963763">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2023年8月9日，××省××市市场监管局作出被诉决定，主要内容为：（一）江西××有限公司存在以下违法行为：……。（二）……。</w:t>
            </w:r>
          </w:p>
          <w:p w14:paraId="0C1C7159">
            <w:pPr>
              <w:spacing w:line="276"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楷体" w:hAnsi="楷体" w:eastAsia="楷体" w:cs="楷体"/>
                <w:sz w:val="24"/>
                <w:szCs w:val="24"/>
                <w:lang w:val="en-US" w:eastAsia="zh-CN"/>
              </w:rPr>
              <w:t>据此，××省××市市场监管局依据反垄断法第×条第×款的规定决定：对江西××有限公司处以 50 万元罚款，……（见原告证据×-×：……）。</w:t>
            </w:r>
          </w:p>
        </w:tc>
      </w:tr>
      <w:tr w14:paraId="1F8F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restart"/>
          </w:tcPr>
          <w:p w14:paraId="203A9D58">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被诉决定相关认定</w:t>
            </w:r>
          </w:p>
        </w:tc>
        <w:tc>
          <w:tcPr>
            <w:tcW w:w="2562" w:type="dxa"/>
          </w:tcPr>
          <w:p w14:paraId="4227E9AD">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相关市场界定有无错误</w:t>
            </w:r>
          </w:p>
        </w:tc>
        <w:tc>
          <w:tcPr>
            <w:tcW w:w="6247" w:type="dxa"/>
          </w:tcPr>
          <w:p w14:paraId="0CE57406">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无</w:t>
            </w:r>
          </w:p>
          <w:p w14:paraId="2199E81A">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lang w:val="en-US" w:eastAsia="zh-CN"/>
              </w:rPr>
              <w:t>有</w:t>
            </w:r>
            <w:r>
              <w:rPr>
                <w:rFonts w:hint="eastAsia" w:ascii="楷体" w:hAnsi="楷体" w:eastAsia="楷体" w:cs="楷体"/>
                <w:sz w:val="24"/>
                <w:szCs w:val="24"/>
                <w:lang w:val="en-US" w:eastAsia="zh-CN"/>
              </w:rPr>
              <w:t xml:space="preserve">    本案相关市场为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包括具体时间范围内的商品市场、地域市场）</w:t>
            </w:r>
            <w:r>
              <w:rPr>
                <w:rFonts w:hint="eastAsia" w:asciiTheme="minorEastAsia" w:hAnsiTheme="minorEastAsia" w:eastAsiaTheme="minorEastAsia" w:cstheme="minorEastAsia"/>
                <w:sz w:val="24"/>
                <w:szCs w:val="24"/>
                <w:lang w:val="en-US" w:eastAsia="zh-CN"/>
              </w:rPr>
              <w:t>。</w:t>
            </w:r>
            <w:r>
              <w:rPr>
                <w:rFonts w:hint="eastAsia" w:ascii="楷体" w:hAnsi="楷体" w:eastAsia="楷体" w:cs="楷体"/>
                <w:sz w:val="24"/>
                <w:szCs w:val="24"/>
                <w:lang w:val="en-US" w:eastAsia="zh-CN"/>
              </w:rPr>
              <w:t>具体说明：（一）……（见原告证据×-×：……）。（二）……（见原告证据×-×：……）。（三）……（见原告证据×-×：……）。</w:t>
            </w:r>
          </w:p>
          <w:p w14:paraId="20CE88D3">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（原告主张被诉垄断行为属于反垄断法第十七条第一项至第五项和第十八条第一款第一项、第二项规定情形的，可以不对相关市场界定提供证据）</w:t>
            </w:r>
          </w:p>
        </w:tc>
      </w:tr>
      <w:tr w14:paraId="6C68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continue"/>
          </w:tcPr>
          <w:p w14:paraId="0DE3376E">
            <w:pPr>
              <w:spacing w:line="276" w:lineRule="auto"/>
              <w:jc w:val="left"/>
              <w:rPr>
                <w:rFonts w:hint="eastAsia" w:asciiTheme="minorEastAsia" w:hAnsiTheme="minorEastAsia" w:eastAsiaTheme="minorEastAsia" w:cstheme="minorEastAsia"/>
                <w:sz w:val="24"/>
                <w:szCs w:val="24"/>
              </w:rPr>
            </w:pPr>
          </w:p>
        </w:tc>
        <w:tc>
          <w:tcPr>
            <w:tcW w:w="2562" w:type="dxa"/>
            <w:vMerge w:val="restart"/>
          </w:tcPr>
          <w:p w14:paraId="7114D9A3">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垄断行为认定有无错误</w:t>
            </w:r>
          </w:p>
        </w:tc>
        <w:tc>
          <w:tcPr>
            <w:tcW w:w="6247" w:type="dxa"/>
          </w:tcPr>
          <w:p w14:paraId="685BB9C9">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无</w:t>
            </w:r>
          </w:p>
          <w:p w14:paraId="59A37AEB">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lang w:val="en-US" w:eastAsia="zh-CN"/>
              </w:rPr>
              <w:t xml:space="preserve">有    </w:t>
            </w:r>
            <w:r>
              <w:rPr>
                <w:rFonts w:hint="eastAsia" w:ascii="楷体" w:hAnsi="楷体" w:eastAsia="楷体" w:cs="楷体"/>
                <w:sz w:val="24"/>
                <w:szCs w:val="24"/>
                <w:lang w:val="en-US" w:eastAsia="zh-CN"/>
              </w:rPr>
              <w:t>原告未达成横向/纵向垄断协议，具体为：……。上述协议未产生排除、限制竞争效果，具体分析：（一）……（见原告证据×-×：……）。（二）……（见原告证据×-×：……）。</w:t>
            </w:r>
          </w:p>
          <w:p w14:paraId="218F6D50">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（适用于涉案垄断行为涉及垄断协议）</w:t>
            </w:r>
          </w:p>
        </w:tc>
      </w:tr>
      <w:tr w14:paraId="0FC6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continue"/>
          </w:tcPr>
          <w:p w14:paraId="4B07BE7F">
            <w:pPr>
              <w:spacing w:line="276" w:lineRule="auto"/>
              <w:jc w:val="left"/>
              <w:rPr>
                <w:rFonts w:hint="eastAsia" w:asciiTheme="minorEastAsia" w:hAnsiTheme="minorEastAsia" w:eastAsiaTheme="minorEastAsia" w:cstheme="minorEastAsia"/>
                <w:sz w:val="24"/>
                <w:szCs w:val="24"/>
              </w:rPr>
            </w:pPr>
          </w:p>
        </w:tc>
        <w:tc>
          <w:tcPr>
            <w:tcW w:w="2562" w:type="dxa"/>
            <w:vMerge w:val="continue"/>
          </w:tcPr>
          <w:p w14:paraId="029FB522">
            <w:pPr>
              <w:spacing w:line="276" w:lineRule="auto"/>
              <w:jc w:val="left"/>
              <w:rPr>
                <w:rFonts w:hint="eastAsia" w:asciiTheme="minorEastAsia" w:hAnsiTheme="minorEastAsia" w:eastAsiaTheme="minorEastAsia" w:cstheme="minorEastAsia"/>
                <w:sz w:val="24"/>
                <w:szCs w:val="24"/>
              </w:rPr>
            </w:pPr>
          </w:p>
        </w:tc>
        <w:tc>
          <w:tcPr>
            <w:tcW w:w="6247" w:type="dxa"/>
          </w:tcPr>
          <w:p w14:paraId="5290ED87">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无</w:t>
            </w:r>
          </w:p>
          <w:p w14:paraId="645C9864">
            <w:pPr>
              <w:spacing w:line="276" w:lineRule="auto"/>
              <w:jc w:val="left"/>
              <w:rPr>
                <w:rFonts w:hint="eastAsia" w:ascii="楷体" w:hAnsi="楷体" w:eastAsia="楷体" w:cs="楷体"/>
                <w:sz w:val="24"/>
                <w:szCs w:val="24"/>
                <w:lang w:val="en-US" w:eastAsia="zh-CN"/>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lang w:val="en-US" w:eastAsia="zh-CN"/>
              </w:rPr>
              <w:t xml:space="preserve">有    </w:t>
            </w:r>
            <w:r>
              <w:rPr>
                <w:rFonts w:hint="eastAsia" w:ascii="楷体" w:hAnsi="楷体" w:eastAsia="楷体" w:cs="楷体"/>
                <w:sz w:val="24"/>
                <w:szCs w:val="24"/>
                <w:lang w:val="en-US" w:eastAsia="zh-CN"/>
              </w:rPr>
              <w:t>原告在××相关市场不具有市场支配地位。（见原告证据×-×：……，第×页）。</w:t>
            </w:r>
          </w:p>
          <w:p w14:paraId="76CA83A4">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原告未实施滥用市场支配地位的行为，具体分析：关于垄断定价/掠夺定价/拒绝交易/限定交易/捆绑交易/差别待遇：原告未实施捆绑交易的滥用市场交易地位的行为。（见原告证据×-×：……，第×页）。</w:t>
            </w:r>
          </w:p>
          <w:p w14:paraId="12262A27">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原告的行为未产生排除、限制竞争效果，具体分析：（一）原告的行为未排除其他经营者进入相关市场。（见原告证据×-×：……）。（二）原告的行为未限制其他经营者参与竞争。（见原告证据×-×：……）。（三）……（见原告证据 ×-×：……）。</w:t>
            </w:r>
          </w:p>
          <w:p w14:paraId="66E786D7">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（适用于涉案垄断行为涉及滥用市场支配地位）</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685685C">
            <w:pPr>
              <w:spacing w:line="276" w:lineRule="auto"/>
              <w:jc w:val="left"/>
              <w:rPr>
                <w:rFonts w:hint="default" w:cs="宋体" w:asciiTheme="minorEastAsia" w:hAnsiTheme="minorEastAsia"/>
                <w:sz w:val="24"/>
                <w:szCs w:val="24"/>
                <w:lang w:val="en-US"/>
              </w:rPr>
            </w:pPr>
            <w:r>
              <w:rPr>
                <w:rFonts w:hint="eastAsia" w:cs="宋体" w:asciiTheme="minorEastAsia" w:hAnsiTheme="minorEastAsia"/>
                <w:sz w:val="24"/>
                <w:szCs w:val="24"/>
                <w:lang w:val="en-US" w:eastAsia="zh-CN"/>
              </w:rPr>
              <w:t>3.被诉决定程序</w:t>
            </w:r>
          </w:p>
        </w:tc>
        <w:tc>
          <w:tcPr>
            <w:tcW w:w="8809" w:type="dxa"/>
            <w:gridSpan w:val="2"/>
          </w:tcPr>
          <w:p w14:paraId="4433EB70">
            <w:pPr>
              <w:spacing w:line="276" w:lineRule="auto"/>
              <w:jc w:val="left"/>
              <w:rPr>
                <w:rFonts w:hint="eastAsia" w:ascii="宋体" w:hAnsi="宋体" w:eastAsia="宋体" w:cs="宋体"/>
                <w:sz w:val="24"/>
                <w:szCs w:val="24"/>
                <w:lang w:val="en-US" w:eastAsia="zh-CN"/>
              </w:rPr>
            </w:pPr>
            <w:r>
              <w:rPr>
                <w:rFonts w:hint="eastAsia" w:cs="宋体" w:asciiTheme="minorEastAsia" w:hAnsiTheme="minorEastAsia"/>
                <w:sz w:val="24"/>
                <w:szCs w:val="24"/>
                <w:lang w:val="en-US" w:eastAsia="zh-CN"/>
              </w:rPr>
              <w:t>违反法定程序</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具体分析：</w:t>
            </w:r>
            <w:r>
              <w:rPr>
                <w:rFonts w:hint="eastAsia" w:ascii="楷体" w:hAnsi="楷体" w:eastAsia="楷体" w:cs="楷体"/>
                <w:sz w:val="24"/>
                <w:szCs w:val="24"/>
                <w:lang w:val="en-US" w:eastAsia="zh-CN"/>
              </w:rPr>
              <w:t>……（见原告证据×-×：……）</w:t>
            </w:r>
            <w:r>
              <w:rPr>
                <w:rFonts w:hint="eastAsia" w:ascii="宋体" w:hAnsi="宋体" w:eastAsia="宋体" w:cs="宋体"/>
                <w:sz w:val="24"/>
                <w:szCs w:val="24"/>
                <w:lang w:val="en-US" w:eastAsia="zh-CN"/>
              </w:rPr>
              <w:t>。</w:t>
            </w:r>
          </w:p>
          <w:p w14:paraId="30DE101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超越职权</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具体分析：</w:t>
            </w:r>
          </w:p>
          <w:p w14:paraId="298E8AF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滥用职权</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具体分析：</w:t>
            </w:r>
          </w:p>
          <w:p w14:paraId="2BDDDC01">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具体分析：</w:t>
            </w:r>
          </w:p>
        </w:tc>
      </w:tr>
      <w:tr w14:paraId="53F1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72D68D3">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4.被诉决定处罚</w:t>
            </w:r>
          </w:p>
        </w:tc>
        <w:tc>
          <w:tcPr>
            <w:tcW w:w="8809" w:type="dxa"/>
            <w:gridSpan w:val="2"/>
          </w:tcPr>
          <w:p w14:paraId="438C717A">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鉴于涉案垄断行为不成立，原告不应受到行政处罚。即便涉案垄断行为成立，涉案处罚的内容、履行方式……存在明显不当。</w:t>
            </w:r>
          </w:p>
          <w:p w14:paraId="7AC253FD">
            <w:pPr>
              <w:spacing w:line="276" w:lineRule="auto"/>
              <w:ind w:firstLine="480" w:firstLineChars="200"/>
              <w:jc w:val="left"/>
              <w:rPr>
                <w:rFonts w:hint="eastAsia" w:ascii="楷体" w:hAnsi="楷体" w:eastAsia="楷体" w:cs="楷体"/>
                <w:sz w:val="24"/>
                <w:szCs w:val="24"/>
                <w:lang w:val="en-US" w:eastAsia="zh-CN"/>
              </w:rPr>
            </w:pPr>
            <w:r>
              <w:rPr>
                <w:rFonts w:hint="eastAsia" w:asciiTheme="minorEastAsia" w:hAnsiTheme="minorEastAsia" w:eastAsiaTheme="minorEastAsia" w:cstheme="minorEastAsia"/>
                <w:sz w:val="24"/>
                <w:szCs w:val="24"/>
                <w:lang w:val="en-US" w:eastAsia="zh-CN"/>
              </w:rPr>
              <w:t>罚款</w:t>
            </w: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lang w:val="en-US" w:eastAsia="zh-CN"/>
              </w:rPr>
              <w:t xml:space="preserve">        具体分析：</w:t>
            </w:r>
            <w:r>
              <w:rPr>
                <w:rFonts w:hint="eastAsia" w:ascii="楷体" w:hAnsi="楷体" w:eastAsia="楷体" w:cs="楷体"/>
                <w:sz w:val="24"/>
                <w:szCs w:val="24"/>
                <w:lang w:val="en-US" w:eastAsia="zh-CN"/>
              </w:rPr>
              <w:t>××省××市市场监管局对江西××有限公司处以 50 万元罚款明显不当，处罚的数额与原告实施的行为不相当（见原告证据×-×：……）。</w:t>
            </w:r>
          </w:p>
          <w:p w14:paraId="49B9586F">
            <w:pPr>
              <w:spacing w:line="276"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没收违法所得</w:t>
            </w:r>
            <w:r>
              <w:rPr>
                <w:rFonts w:hint="eastAsia" w:asciiTheme="minorEastAsia" w:hAnsiTheme="minorEastAsia" w:eastAsiaTheme="minorEastAsia" w:cstheme="minorEastAsia"/>
                <w:sz w:val="24"/>
                <w:szCs w:val="24"/>
                <w:lang w:val="en-US" w:eastAsia="zh-CN"/>
              </w:rPr>
              <w:sym w:font="Wingdings 2" w:char="00A3"/>
            </w:r>
            <w:r>
              <w:rPr>
                <w:rFonts w:hint="eastAsia" w:asciiTheme="minorEastAsia" w:hAnsiTheme="minorEastAsia" w:eastAsiaTheme="minorEastAsia" w:cstheme="minorEastAsia"/>
                <w:sz w:val="24"/>
                <w:szCs w:val="24"/>
                <w:lang w:val="en-US" w:eastAsia="zh-CN"/>
              </w:rPr>
              <w:t xml:space="preserve">        具体分析：</w:t>
            </w:r>
          </w:p>
          <w:p w14:paraId="583398CB">
            <w:pPr>
              <w:spacing w:line="276"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责令停产停业</w:t>
            </w:r>
            <w:r>
              <w:rPr>
                <w:rFonts w:hint="eastAsia" w:asciiTheme="minorEastAsia" w:hAnsiTheme="minorEastAsia" w:eastAsiaTheme="minorEastAsia" w:cstheme="minorEastAsia"/>
                <w:sz w:val="24"/>
                <w:szCs w:val="24"/>
                <w:lang w:val="en-US" w:eastAsia="zh-CN"/>
              </w:rPr>
              <w:sym w:font="Wingdings 2" w:char="00A3"/>
            </w:r>
            <w:r>
              <w:rPr>
                <w:rFonts w:hint="eastAsia" w:asciiTheme="minorEastAsia" w:hAnsiTheme="minorEastAsia" w:eastAsiaTheme="minorEastAsia" w:cstheme="minorEastAsia"/>
                <w:sz w:val="24"/>
                <w:szCs w:val="24"/>
                <w:lang w:val="en-US" w:eastAsia="zh-CN"/>
              </w:rPr>
              <w:t xml:space="preserve">        具体分析：</w:t>
            </w:r>
          </w:p>
          <w:p w14:paraId="00A3FA3E">
            <w:pPr>
              <w:spacing w:line="276" w:lineRule="auto"/>
              <w:ind w:firstLine="480" w:firstLineChars="200"/>
              <w:jc w:val="left"/>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其他</w:t>
            </w:r>
            <w:r>
              <w:rPr>
                <w:rFonts w:hint="eastAsia" w:asciiTheme="minorEastAsia" w:hAnsiTheme="minorEastAsia" w:eastAsiaTheme="minorEastAsia" w:cstheme="minorEastAsia"/>
                <w:sz w:val="24"/>
                <w:szCs w:val="24"/>
                <w:lang w:val="en-US" w:eastAsia="zh-CN"/>
              </w:rPr>
              <w:sym w:font="Wingdings 2" w:char="00A3"/>
            </w:r>
            <w:r>
              <w:rPr>
                <w:rFonts w:hint="eastAsia" w:asciiTheme="minorEastAsia" w:hAnsiTheme="minorEastAsia" w:eastAsiaTheme="minorEastAsia" w:cstheme="minorEastAsia"/>
                <w:sz w:val="24"/>
                <w:szCs w:val="24"/>
                <w:lang w:val="en-US" w:eastAsia="zh-CN"/>
              </w:rPr>
              <w:t xml:space="preserve">        具体分析：</w:t>
            </w:r>
          </w:p>
        </w:tc>
      </w:tr>
      <w:tr w14:paraId="7868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9DB6B67">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5.其他</w:t>
            </w:r>
          </w:p>
        </w:tc>
        <w:tc>
          <w:tcPr>
            <w:tcW w:w="8809" w:type="dxa"/>
            <w:gridSpan w:val="2"/>
          </w:tcPr>
          <w:p w14:paraId="24F0034D">
            <w:pPr>
              <w:spacing w:line="276"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主要事实与理由：</w:t>
            </w:r>
          </w:p>
          <w:p w14:paraId="1A60C7FA">
            <w:pPr>
              <w:spacing w:line="276"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无</w:t>
            </w:r>
            <w:r>
              <w:rPr>
                <w:rFonts w:hint="default" w:ascii="宋体" w:hAnsi="宋体" w:eastAsia="宋体" w:cs="宋体"/>
                <w:sz w:val="24"/>
                <w:szCs w:val="24"/>
                <w:lang w:val="en-US" w:eastAsia="zh-CN"/>
              </w:rPr>
              <w:sym w:font="Wingdings 2" w:char="0052"/>
            </w:r>
          </w:p>
        </w:tc>
      </w:tr>
      <w:tr w14:paraId="2325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194FBD82">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关联案件/程序情况</w:t>
            </w:r>
          </w:p>
        </w:tc>
      </w:tr>
      <w:tr w14:paraId="7B4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49DCE2F2">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（详见附件</w:t>
            </w:r>
            <w:r>
              <w:rPr>
                <w:rFonts w:hint="eastAsia" w:ascii="宋体" w:hAnsi="宋体" w:eastAsia="宋体" w:cs="宋体"/>
                <w:sz w:val="24"/>
                <w:szCs w:val="24"/>
                <w:lang w:val="en-US" w:eastAsia="zh-CN"/>
              </w:rPr>
              <w:t>2</w:t>
            </w:r>
            <w:r>
              <w:rPr>
                <w:rFonts w:hint="eastAsia" w:ascii="宋体" w:hAnsi="宋体" w:eastAsia="宋体" w:cs="宋体"/>
                <w:sz w:val="24"/>
                <w:szCs w:val="24"/>
              </w:rPr>
              <w:t>关联案件信息表）</w:t>
            </w:r>
          </w:p>
          <w:p w14:paraId="782C46A5">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截至目前，原告相关垄断行为……，反垄断执法机构正在调查/作出处罚。具体情况：……。</w:t>
            </w:r>
          </w:p>
          <w:p w14:paraId="2DA4CD5E">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w:t>
            </w:r>
            <w:r>
              <w:rPr>
                <w:rFonts w:hint="eastAsia" w:ascii="宋体" w:hAnsi="宋体" w:eastAsia="宋体" w:cs="宋体"/>
                <w:sz w:val="24"/>
                <w:szCs w:val="24"/>
                <w:lang w:val="en-US" w:eastAsia="zh-CN"/>
              </w:rPr>
              <w:t>垄断</w:t>
            </w:r>
            <w:r>
              <w:rPr>
                <w:rFonts w:hint="eastAsia" w:ascii="宋体" w:hAnsi="宋体" w:eastAsia="宋体" w:cs="宋体"/>
                <w:sz w:val="24"/>
                <w:szCs w:val="24"/>
              </w:rPr>
              <w:t>民事案件，具体情况：</w:t>
            </w:r>
          </w:p>
          <w:p w14:paraId="5E0A4C35">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w:t>
            </w:r>
            <w:r>
              <w:rPr>
                <w:rFonts w:hint="eastAsia" w:ascii="宋体" w:hAnsi="宋体" w:eastAsia="宋体" w:cs="宋体"/>
                <w:sz w:val="24"/>
                <w:szCs w:val="24"/>
                <w:lang w:val="en-US" w:eastAsia="zh-CN"/>
              </w:rPr>
              <w:t>仲裁</w:t>
            </w:r>
            <w:r>
              <w:rPr>
                <w:rFonts w:hint="eastAsia" w:ascii="宋体" w:hAnsi="宋体" w:eastAsia="宋体" w:cs="宋体"/>
                <w:sz w:val="24"/>
                <w:szCs w:val="24"/>
              </w:rPr>
              <w:t>案件，具体情况：</w:t>
            </w:r>
          </w:p>
          <w:p w14:paraId="62A8A847">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lang w:val="en-US" w:eastAsia="zh-CN"/>
              </w:rPr>
              <w:sym w:font="Wingdings 2" w:char="00A3"/>
            </w:r>
          </w:p>
        </w:tc>
      </w:tr>
      <w:tr w14:paraId="2774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0FAAD32E">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14:paraId="463C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1FD840D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具体情况：</w:t>
            </w:r>
            <w:r>
              <w:rPr>
                <w:rFonts w:hint="eastAsia" w:ascii="楷体" w:hAnsi="楷体" w:eastAsia="楷体" w:cs="楷体"/>
                <w:sz w:val="24"/>
                <w:szCs w:val="24"/>
                <w:lang w:val="en-US" w:eastAsia="zh-CN"/>
              </w:rPr>
              <w:t>无</w:t>
            </w:r>
          </w:p>
        </w:tc>
      </w:tr>
      <w:tr w14:paraId="7D5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46852804">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14:paraId="209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3"/>
          </w:tcPr>
          <w:p w14:paraId="74CA692B">
            <w:pPr>
              <w:spacing w:line="276" w:lineRule="auto"/>
              <w:jc w:val="left"/>
              <w:rPr>
                <w:rFonts w:ascii="宋体" w:hAnsi="宋体" w:eastAsia="宋体" w:cs="宋体"/>
                <w:sz w:val="24"/>
                <w:szCs w:val="24"/>
              </w:rPr>
            </w:pPr>
            <w:r>
              <w:rPr>
                <w:rFonts w:hint="eastAsia" w:ascii="宋体" w:hAnsi="宋体" w:eastAsia="宋体" w:cs="宋体"/>
                <w:sz w:val="24"/>
                <w:szCs w:val="24"/>
              </w:rPr>
              <w:t>1.原告证据</w:t>
            </w:r>
          </w:p>
          <w:p w14:paraId="342A1E44">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2.关联案件信息表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参照发明专利侵权民事起诉状后附表</w:t>
            </w:r>
            <w:r>
              <w:rPr>
                <w:rFonts w:hint="eastAsia" w:ascii="宋体" w:hAnsi="宋体" w:eastAsia="宋体" w:cs="宋体"/>
                <w:sz w:val="24"/>
                <w:szCs w:val="24"/>
                <w:lang w:eastAsia="zh-CN"/>
              </w:rPr>
              <w:t>）</w:t>
            </w:r>
          </w:p>
          <w:p w14:paraId="71D201B5">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w:t>
            </w:r>
          </w:p>
        </w:tc>
      </w:tr>
    </w:tbl>
    <w:p w14:paraId="037C75DB">
      <w:pPr>
        <w:suppressAutoHyphens/>
        <w:spacing w:line="276" w:lineRule="auto"/>
        <w:jc w:val="righ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马×× 江西××有限公司</w:t>
      </w:r>
    </w:p>
    <w:p w14:paraId="6FB5C216">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671131"/>
    <w:rsid w:val="08EE786F"/>
    <w:rsid w:val="0902528C"/>
    <w:rsid w:val="090C3286"/>
    <w:rsid w:val="0923593D"/>
    <w:rsid w:val="0A0E1374"/>
    <w:rsid w:val="0A1259E1"/>
    <w:rsid w:val="0A7022D6"/>
    <w:rsid w:val="0AC03CA7"/>
    <w:rsid w:val="0B2927D0"/>
    <w:rsid w:val="0B613662"/>
    <w:rsid w:val="0B8A3D94"/>
    <w:rsid w:val="0B8C15FE"/>
    <w:rsid w:val="0BB51797"/>
    <w:rsid w:val="0BC727C6"/>
    <w:rsid w:val="0BDE6F3F"/>
    <w:rsid w:val="0BF95F1B"/>
    <w:rsid w:val="0C105A94"/>
    <w:rsid w:val="0C300E1D"/>
    <w:rsid w:val="0C3304C2"/>
    <w:rsid w:val="0D246F57"/>
    <w:rsid w:val="0DD1795C"/>
    <w:rsid w:val="0E550CD3"/>
    <w:rsid w:val="0E803068"/>
    <w:rsid w:val="0E8D06FC"/>
    <w:rsid w:val="0EE32972"/>
    <w:rsid w:val="0F0E10A8"/>
    <w:rsid w:val="0F380424"/>
    <w:rsid w:val="0F576E62"/>
    <w:rsid w:val="0F9643AD"/>
    <w:rsid w:val="0FD351EA"/>
    <w:rsid w:val="0FED59A3"/>
    <w:rsid w:val="0FF74EFD"/>
    <w:rsid w:val="10154ADA"/>
    <w:rsid w:val="103E486A"/>
    <w:rsid w:val="1046495F"/>
    <w:rsid w:val="114C4FCB"/>
    <w:rsid w:val="11897783"/>
    <w:rsid w:val="11ED2C4E"/>
    <w:rsid w:val="12F94C57"/>
    <w:rsid w:val="1301562A"/>
    <w:rsid w:val="131F1078"/>
    <w:rsid w:val="14DA6A78"/>
    <w:rsid w:val="15724363"/>
    <w:rsid w:val="15A84A0F"/>
    <w:rsid w:val="15BE04D1"/>
    <w:rsid w:val="15C41DC5"/>
    <w:rsid w:val="17A53209"/>
    <w:rsid w:val="17DD7339"/>
    <w:rsid w:val="181A2CFE"/>
    <w:rsid w:val="181D0DEF"/>
    <w:rsid w:val="183E4E91"/>
    <w:rsid w:val="19116408"/>
    <w:rsid w:val="191E02D6"/>
    <w:rsid w:val="19B149ED"/>
    <w:rsid w:val="19C56A6C"/>
    <w:rsid w:val="19DE5CD3"/>
    <w:rsid w:val="1ACD5720"/>
    <w:rsid w:val="1B0E1A5D"/>
    <w:rsid w:val="1B4D36AA"/>
    <w:rsid w:val="1B9370A5"/>
    <w:rsid w:val="1BCC5A75"/>
    <w:rsid w:val="1C3F5BE8"/>
    <w:rsid w:val="1C6427CC"/>
    <w:rsid w:val="1C7558BE"/>
    <w:rsid w:val="1C8D69A6"/>
    <w:rsid w:val="1CA61122"/>
    <w:rsid w:val="1CBB1806"/>
    <w:rsid w:val="1CE3493A"/>
    <w:rsid w:val="1CF75B24"/>
    <w:rsid w:val="1D5C31E0"/>
    <w:rsid w:val="1E9439C2"/>
    <w:rsid w:val="202334B1"/>
    <w:rsid w:val="20D01159"/>
    <w:rsid w:val="20F05CF6"/>
    <w:rsid w:val="211424A6"/>
    <w:rsid w:val="21C603EE"/>
    <w:rsid w:val="22AF4D3A"/>
    <w:rsid w:val="22F8413B"/>
    <w:rsid w:val="23133FE2"/>
    <w:rsid w:val="23247750"/>
    <w:rsid w:val="24136964"/>
    <w:rsid w:val="24872DFF"/>
    <w:rsid w:val="25CB1A47"/>
    <w:rsid w:val="26331896"/>
    <w:rsid w:val="2677791D"/>
    <w:rsid w:val="26AD4861"/>
    <w:rsid w:val="270F0823"/>
    <w:rsid w:val="27E10412"/>
    <w:rsid w:val="280A1F12"/>
    <w:rsid w:val="284D7A1B"/>
    <w:rsid w:val="285F2031"/>
    <w:rsid w:val="298C3068"/>
    <w:rsid w:val="29912482"/>
    <w:rsid w:val="29E61A5D"/>
    <w:rsid w:val="2A11195B"/>
    <w:rsid w:val="2A1D271C"/>
    <w:rsid w:val="2A97752E"/>
    <w:rsid w:val="2ABB3E95"/>
    <w:rsid w:val="2ACD3FB7"/>
    <w:rsid w:val="2B23267A"/>
    <w:rsid w:val="2BB16143"/>
    <w:rsid w:val="2BEE3D5C"/>
    <w:rsid w:val="2C8D512D"/>
    <w:rsid w:val="2D331A95"/>
    <w:rsid w:val="2D33417F"/>
    <w:rsid w:val="2D4B511A"/>
    <w:rsid w:val="2DB47F9C"/>
    <w:rsid w:val="2E333410"/>
    <w:rsid w:val="2E702EB0"/>
    <w:rsid w:val="30454BCD"/>
    <w:rsid w:val="30C15CB4"/>
    <w:rsid w:val="328B29F0"/>
    <w:rsid w:val="32B12B1E"/>
    <w:rsid w:val="32D16C5C"/>
    <w:rsid w:val="337E11EA"/>
    <w:rsid w:val="33BD781C"/>
    <w:rsid w:val="33DC16A3"/>
    <w:rsid w:val="342C4C62"/>
    <w:rsid w:val="349E4EFA"/>
    <w:rsid w:val="34CB78A0"/>
    <w:rsid w:val="35352FE9"/>
    <w:rsid w:val="35684CEA"/>
    <w:rsid w:val="35935DF5"/>
    <w:rsid w:val="35A0618D"/>
    <w:rsid w:val="35B30245"/>
    <w:rsid w:val="360A6217"/>
    <w:rsid w:val="36C43710"/>
    <w:rsid w:val="372D024D"/>
    <w:rsid w:val="37A335A3"/>
    <w:rsid w:val="382007BD"/>
    <w:rsid w:val="38A00A32"/>
    <w:rsid w:val="38D01806"/>
    <w:rsid w:val="38D3500A"/>
    <w:rsid w:val="3922056D"/>
    <w:rsid w:val="39655A78"/>
    <w:rsid w:val="39D762C9"/>
    <w:rsid w:val="39E10461"/>
    <w:rsid w:val="3A2801BE"/>
    <w:rsid w:val="3A886677"/>
    <w:rsid w:val="3AA328F4"/>
    <w:rsid w:val="3B4B61A3"/>
    <w:rsid w:val="3B764E93"/>
    <w:rsid w:val="3C213BF5"/>
    <w:rsid w:val="3C6B3490"/>
    <w:rsid w:val="3CC27081"/>
    <w:rsid w:val="3D3C393E"/>
    <w:rsid w:val="3D421C50"/>
    <w:rsid w:val="3D4D4CED"/>
    <w:rsid w:val="3E6A2F86"/>
    <w:rsid w:val="3EC76B54"/>
    <w:rsid w:val="3F230ED8"/>
    <w:rsid w:val="3F367F1D"/>
    <w:rsid w:val="3F5575B0"/>
    <w:rsid w:val="3FF12D30"/>
    <w:rsid w:val="40050660"/>
    <w:rsid w:val="40C45379"/>
    <w:rsid w:val="416B5D69"/>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5C7124D"/>
    <w:rsid w:val="46187E50"/>
    <w:rsid w:val="464C17F0"/>
    <w:rsid w:val="466E5B03"/>
    <w:rsid w:val="46F752D4"/>
    <w:rsid w:val="47172AA3"/>
    <w:rsid w:val="47262F6D"/>
    <w:rsid w:val="472B3A30"/>
    <w:rsid w:val="47514695"/>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64C08"/>
    <w:rsid w:val="4EE67B0A"/>
    <w:rsid w:val="4F5550EB"/>
    <w:rsid w:val="4F626628"/>
    <w:rsid w:val="4FC86A95"/>
    <w:rsid w:val="50C50B26"/>
    <w:rsid w:val="50DB387E"/>
    <w:rsid w:val="50FA2CEF"/>
    <w:rsid w:val="510746C6"/>
    <w:rsid w:val="526C3548"/>
    <w:rsid w:val="52A44DC3"/>
    <w:rsid w:val="52E16ECB"/>
    <w:rsid w:val="532E5F1B"/>
    <w:rsid w:val="53683F40"/>
    <w:rsid w:val="536A6FA8"/>
    <w:rsid w:val="53877FA0"/>
    <w:rsid w:val="540C27A0"/>
    <w:rsid w:val="54722B7A"/>
    <w:rsid w:val="549E07CC"/>
    <w:rsid w:val="55697417"/>
    <w:rsid w:val="55A128B7"/>
    <w:rsid w:val="55D873DD"/>
    <w:rsid w:val="56894032"/>
    <w:rsid w:val="572F0D0A"/>
    <w:rsid w:val="57475C4D"/>
    <w:rsid w:val="57746B53"/>
    <w:rsid w:val="57EF4CB5"/>
    <w:rsid w:val="57FF5DE3"/>
    <w:rsid w:val="58397B5A"/>
    <w:rsid w:val="584A0389"/>
    <w:rsid w:val="584E1028"/>
    <w:rsid w:val="586308C3"/>
    <w:rsid w:val="5886386C"/>
    <w:rsid w:val="58984200"/>
    <w:rsid w:val="5901684F"/>
    <w:rsid w:val="593013AC"/>
    <w:rsid w:val="59401C6C"/>
    <w:rsid w:val="597B2CA5"/>
    <w:rsid w:val="59A71CEC"/>
    <w:rsid w:val="59BF16A6"/>
    <w:rsid w:val="5A295D82"/>
    <w:rsid w:val="5A3E5A0E"/>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E070FAB"/>
    <w:rsid w:val="5FAD6124"/>
    <w:rsid w:val="5FBF31B3"/>
    <w:rsid w:val="5FC37153"/>
    <w:rsid w:val="601613CA"/>
    <w:rsid w:val="61026EA9"/>
    <w:rsid w:val="614150CD"/>
    <w:rsid w:val="61833CD8"/>
    <w:rsid w:val="61AE540E"/>
    <w:rsid w:val="61CC411F"/>
    <w:rsid w:val="62121B84"/>
    <w:rsid w:val="621D7BA8"/>
    <w:rsid w:val="624A31F4"/>
    <w:rsid w:val="636C5508"/>
    <w:rsid w:val="637F38AA"/>
    <w:rsid w:val="63E62F74"/>
    <w:rsid w:val="63E63410"/>
    <w:rsid w:val="649D6039"/>
    <w:rsid w:val="64B639B2"/>
    <w:rsid w:val="64FB738F"/>
    <w:rsid w:val="6584337E"/>
    <w:rsid w:val="65991AC5"/>
    <w:rsid w:val="66BA5B15"/>
    <w:rsid w:val="672B6DFB"/>
    <w:rsid w:val="673B3A73"/>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122000"/>
    <w:rsid w:val="74DA3A60"/>
    <w:rsid w:val="750F5DE9"/>
    <w:rsid w:val="75910862"/>
    <w:rsid w:val="75AE180A"/>
    <w:rsid w:val="75E36485"/>
    <w:rsid w:val="761B67FB"/>
    <w:rsid w:val="766C0AB1"/>
    <w:rsid w:val="76A42E74"/>
    <w:rsid w:val="773871A0"/>
    <w:rsid w:val="774B3FA4"/>
    <w:rsid w:val="782C4379"/>
    <w:rsid w:val="783E7EE3"/>
    <w:rsid w:val="786F3FAF"/>
    <w:rsid w:val="790C78A0"/>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04016F"/>
    <w:rsid w:val="7F1D32B7"/>
    <w:rsid w:val="7F9E5BF8"/>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2371</Words>
  <Characters>2445</Characters>
  <Lines>210</Lines>
  <Paragraphs>307</Paragraphs>
  <TotalTime>0</TotalTime>
  <ScaleCrop>false</ScaleCrop>
  <LinksUpToDate>false</LinksUpToDate>
  <CharactersWithSpaces>2667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2025-08-11T06:54:06Z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3ED53B7AB02A43BAB84E0AC0D0AE8286_13</vt:lpwstr>
  </property>
  <property fmtid="{D5CDD505-2E9C-101B-9397-08002B2CF9AE}" pid="4" name="KSOTemplateDocerSaveRecord">
    <vt:lpwstr>eyJoZGlkIjoiMzEyNDA5MzI4MDlhNGNhMmQwMjI3NzJhYzdjZjE3NjkiLCJ1c2VySWQiOiIxMjQ0OTQ3NTY5In0=</vt:lpwstr>
  </property>
</Properties>
</file>