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船员劳务合同</w:t>
      </w:r>
      <w:r>
        <w:rPr>
          <w:rFonts w:hint="eastAsia" w:ascii="方正小标宋简体" w:hAnsi="宋体" w:eastAsia="方正小标宋简体" w:cs="Times New Roman"/>
          <w:sz w:val="36"/>
          <w:szCs w:val="36"/>
          <w:lang w:bidi="ar"/>
        </w:rPr>
        <w:t>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1.起诉时需向人民法院提交证明您身份的材料，如身份证复印件、营业执照复印件等。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2.本表所列内容是您提起诉讼以及人民法院查明案件事实所需，请务必如实填写。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3.本表有些内容可能与您的案件无关，您认为与案件无关的项目可以填“无”或不填；对于本表中勾选项可以在对应项打“√”；您认为另有重要内容需要列明的，可以另附页填写。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hint="eastAsia"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原告（自然人）</w:t>
            </w:r>
          </w:p>
        </w:tc>
        <w:tc>
          <w:tcPr>
            <w:tcW w:w="683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原告（法人、非法人组织）</w:t>
            </w:r>
          </w:p>
        </w:tc>
        <w:tc>
          <w:tcPr>
            <w:tcW w:w="683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lang w:val="en-US" w:eastAsia="zh-CN"/>
              </w:rPr>
              <w:t>有</w:t>
            </w:r>
            <w:r>
              <w:rPr>
                <w:rFonts w:hint="eastAsia" w:ascii="宋体" w:hAnsi="宋体" w:eastAsia="宋体" w:cs="宋体"/>
                <w:sz w:val="20"/>
                <w:szCs w:val="20"/>
              </w:rPr>
              <w:sym w:font="Wingdings" w:char="00A8"/>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000" w:firstLineChars="5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firstLine="1000" w:firstLineChars="5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委托诉讼代理人</w:t>
            </w:r>
          </w:p>
        </w:tc>
        <w:tc>
          <w:tcPr>
            <w:tcW w:w="683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被告（自然人）</w:t>
            </w:r>
          </w:p>
        </w:tc>
        <w:tc>
          <w:tcPr>
            <w:tcW w:w="683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被告（法人、非法人组织）</w:t>
            </w:r>
          </w:p>
        </w:tc>
        <w:tc>
          <w:tcPr>
            <w:tcW w:w="683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lang w:val="en-US" w:eastAsia="zh-CN"/>
              </w:rPr>
              <w:t>有</w:t>
            </w:r>
            <w:r>
              <w:rPr>
                <w:rFonts w:hint="eastAsia" w:ascii="宋体" w:hAnsi="宋体" w:eastAsia="宋体" w:cs="宋体"/>
                <w:sz w:val="20"/>
                <w:szCs w:val="20"/>
              </w:rPr>
              <w:sym w:font="Wingdings" w:char="00A8"/>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000" w:firstLineChars="5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firstLine="1000" w:firstLineChars="5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第三人（自然人）</w:t>
            </w:r>
          </w:p>
        </w:tc>
        <w:tc>
          <w:tcPr>
            <w:tcW w:w="683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第三人（法人、非法人组织）</w:t>
            </w:r>
          </w:p>
        </w:tc>
        <w:tc>
          <w:tcPr>
            <w:tcW w:w="683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lang w:val="en-US" w:eastAsia="zh-CN"/>
              </w:rPr>
              <w:t>有</w:t>
            </w:r>
            <w:r>
              <w:rPr>
                <w:rFonts w:hint="eastAsia" w:ascii="宋体" w:hAnsi="宋体" w:eastAsia="宋体" w:cs="宋体"/>
                <w:sz w:val="20"/>
                <w:szCs w:val="20"/>
              </w:rPr>
              <w:sym w:font="Wingdings" w:char="00A8"/>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000" w:firstLineChars="5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uppressAutoHyphens/>
              <w:spacing w:line="276" w:lineRule="auto"/>
              <w:jc w:val="center"/>
              <w:rPr>
                <w:rFonts w:hint="eastAsia" w:ascii="方正小标宋简体" w:hAnsi="宋体" w:eastAsia="方正小标宋简体" w:cs="Times New Roman"/>
                <w:sz w:val="30"/>
                <w:szCs w:val="30"/>
                <w:lang w:bidi="ar"/>
              </w:rPr>
            </w:pPr>
            <w:bookmarkStart w:id="0" w:name="_GoBack"/>
            <w:bookmarkEnd w:id="0"/>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pacing w:line="276" w:lineRule="auto"/>
              <w:jc w:val="left"/>
              <w:rPr>
                <w:rFonts w:hint="eastAsia" w:ascii="楷体" w:hAnsi="楷体" w:eastAsia="楷体" w:cs="宋体"/>
                <w:sz w:val="20"/>
                <w:szCs w:val="20"/>
              </w:rPr>
            </w:pPr>
            <w:r>
              <w:rPr>
                <w:rFonts w:hint="eastAsia" w:ascii="楷体" w:hAnsi="楷体" w:eastAsia="楷体" w:cs="宋体"/>
                <w:sz w:val="20"/>
                <w:szCs w:val="20"/>
              </w:rPr>
              <w:t>（可完整表述诉讼请求；为方便、准确梳理要点，相关内容请在下方要素式表格中填写）</w:t>
            </w:r>
          </w:p>
          <w:p>
            <w:pPr>
              <w:spacing w:line="276" w:lineRule="auto"/>
              <w:jc w:val="left"/>
              <w:rPr>
                <w:rFonts w:hint="eastAsia" w:ascii="楷体" w:hAnsi="楷体" w:eastAsia="楷体" w:cs="宋体"/>
                <w:sz w:val="20"/>
                <w:szCs w:val="20"/>
              </w:rPr>
            </w:pPr>
          </w:p>
          <w:p>
            <w:pPr>
              <w:spacing w:line="276" w:lineRule="auto"/>
              <w:jc w:val="left"/>
              <w:rPr>
                <w:rFonts w:hint="eastAsia"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船员工资</w:t>
            </w:r>
          </w:p>
        </w:tc>
        <w:tc>
          <w:tcPr>
            <w:tcW w:w="6834" w:type="dxa"/>
          </w:tcPr>
          <w:p>
            <w:pPr>
              <w:spacing w:line="276" w:lineRule="auto"/>
              <w:ind w:left="1000" w:hanging="1000" w:hanging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有</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至  期间在    船上工作，累计拖欠船员工资  元，</w:t>
            </w:r>
          </w:p>
          <w:p>
            <w:pPr>
              <w:spacing w:line="276" w:lineRule="auto"/>
              <w:ind w:left="998" w:leftChars="380" w:hanging="200" w:hangingChars="100"/>
              <w:jc w:val="left"/>
              <w:rPr>
                <w:rFonts w:hint="eastAsia" w:ascii="宋体" w:hAnsi="宋体" w:eastAsia="宋体" w:cs="宋体"/>
                <w:sz w:val="20"/>
                <w:szCs w:val="20"/>
              </w:rPr>
            </w:pPr>
            <w:r>
              <w:rPr>
                <w:rFonts w:hint="eastAsia" w:ascii="宋体" w:hAnsi="宋体" w:eastAsia="宋体" w:cs="宋体"/>
                <w:sz w:val="20"/>
                <w:szCs w:val="20"/>
                <w:lang w:val="en-US" w:eastAsia="zh-CN"/>
              </w:rPr>
              <w:t>欠条：有</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无</w:t>
            </w:r>
            <w:r>
              <w:rPr>
                <w:rFonts w:hint="eastAsia" w:ascii="宋体" w:hAnsi="宋体" w:eastAsia="宋体" w:cs="宋体"/>
                <w:sz w:val="20"/>
                <w:szCs w:val="20"/>
              </w:rPr>
              <w:sym w:font="Wingdings" w:char="00A8"/>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遣返费用</w:t>
            </w:r>
          </w:p>
        </w:tc>
        <w:tc>
          <w:tcPr>
            <w:tcW w:w="683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有</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交通费  元，住宿费  元，其他  元</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3</w:t>
            </w:r>
            <w:r>
              <w:rPr>
                <w:rFonts w:ascii="宋体" w:hAnsi="宋体" w:eastAsia="宋体" w:cs="宋体"/>
                <w:sz w:val="20"/>
                <w:szCs w:val="20"/>
              </w:rPr>
              <w:t>.</w:t>
            </w:r>
            <w:r>
              <w:rPr>
                <w:rFonts w:hint="eastAsia" w:ascii="宋体" w:hAnsi="宋体" w:eastAsia="宋体" w:cs="宋体"/>
                <w:sz w:val="20"/>
                <w:szCs w:val="20"/>
                <w:lang w:val="en-US" w:eastAsia="zh-CN"/>
              </w:rPr>
              <w:t>其他劳务报酬或费用</w:t>
            </w:r>
          </w:p>
        </w:tc>
        <w:tc>
          <w:tcPr>
            <w:tcW w:w="683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有</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项目：        金额  元</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4.费用总额</w:t>
            </w:r>
          </w:p>
        </w:tc>
        <w:tc>
          <w:tcPr>
            <w:tcW w:w="683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5.是否主张船舶优先权</w:t>
            </w:r>
          </w:p>
        </w:tc>
        <w:tc>
          <w:tcPr>
            <w:tcW w:w="6834" w:type="dxa"/>
          </w:tcPr>
          <w:p>
            <w:pPr>
              <w:spacing w:line="276" w:lineRule="auto"/>
              <w:ind w:left="800" w:hanging="800" w:hangingChars="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是</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内容：（</w:t>
            </w:r>
            <w:r>
              <w:rPr>
                <w:rFonts w:hint="eastAsia" w:ascii="楷体" w:hAnsi="楷体" w:eastAsia="楷体" w:cs="宋体"/>
                <w:sz w:val="20"/>
                <w:szCs w:val="20"/>
                <w:lang w:val="en-US" w:eastAsia="zh-CN"/>
              </w:rPr>
              <w:t>请求确认原告的诉讼请求（  元）对“xxx”船享有船舶优先权，有权在船舶拍卖、变卖款中优先受偿）</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.是否主张诉讼费用</w:t>
            </w:r>
          </w:p>
        </w:tc>
        <w:tc>
          <w:tcPr>
            <w:tcW w:w="683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r>
              <w:rPr>
                <w:rFonts w:hint="eastAsia" w:ascii="宋体" w:hAnsi="宋体" w:eastAsia="宋体" w:cs="宋体"/>
                <w:sz w:val="20"/>
                <w:szCs w:val="20"/>
              </w:rPr>
              <w:t>.</w:t>
            </w:r>
            <w:r>
              <w:rPr>
                <w:rFonts w:hint="eastAsia" w:ascii="宋体" w:hAnsi="宋体" w:eastAsia="宋体" w:cs="宋体"/>
                <w:sz w:val="20"/>
                <w:szCs w:val="20"/>
                <w:lang w:val="en-US" w:eastAsia="zh-CN"/>
              </w:rPr>
              <w:t>本表未列明的</w:t>
            </w:r>
            <w:r>
              <w:rPr>
                <w:rFonts w:hint="eastAsia" w:ascii="宋体" w:hAnsi="宋体" w:eastAsia="宋体" w:cs="宋体"/>
                <w:sz w:val="20"/>
                <w:szCs w:val="20"/>
              </w:rPr>
              <w:t>其他</w:t>
            </w:r>
            <w:r>
              <w:rPr>
                <w:rFonts w:hint="eastAsia" w:ascii="宋体" w:hAnsi="宋体" w:eastAsia="宋体" w:cs="宋体"/>
                <w:sz w:val="20"/>
                <w:szCs w:val="20"/>
                <w:lang w:val="en-US" w:eastAsia="zh-CN"/>
              </w:rPr>
              <w:t>请求</w:t>
            </w:r>
          </w:p>
        </w:tc>
        <w:tc>
          <w:tcPr>
            <w:tcW w:w="6834" w:type="dxa"/>
          </w:tcPr>
          <w:p>
            <w:pPr>
              <w:spacing w:line="276"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约定管辖和诉前保全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rPr>
              <w:t>有无仲裁、法院管辖约定</w:t>
            </w:r>
          </w:p>
        </w:tc>
        <w:tc>
          <w:tcPr>
            <w:tcW w:w="6834" w:type="dxa"/>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合同条款及内容：</w:t>
            </w:r>
            <w:r>
              <w:rPr>
                <w:rFonts w:ascii="宋体" w:hAnsi="宋体" w:eastAsia="宋体" w:cs="宋体"/>
                <w:sz w:val="20"/>
                <w:szCs w:val="20"/>
              </w:rPr>
              <w:t xml:space="preserve"> </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w:t>
            </w:r>
            <w:r>
              <w:rPr>
                <w:rFonts w:ascii="宋体" w:hAnsi="宋体" w:eastAsia="宋体" w:cs="宋体"/>
                <w:sz w:val="20"/>
                <w:szCs w:val="20"/>
              </w:rPr>
              <w:t>.</w:t>
            </w:r>
            <w:r>
              <w:rPr>
                <w:rFonts w:hint="eastAsia" w:ascii="宋体" w:hAnsi="宋体" w:eastAsia="宋体" w:cs="宋体"/>
                <w:sz w:val="20"/>
                <w:szCs w:val="20"/>
              </w:rPr>
              <w:t>是否已经诉前保全</w:t>
            </w:r>
          </w:p>
        </w:tc>
        <w:tc>
          <w:tcPr>
            <w:tcW w:w="6834" w:type="dxa"/>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 xml:space="preserve">保全法院： </w:t>
            </w:r>
            <w:r>
              <w:rPr>
                <w:rFonts w:ascii="宋体" w:hAnsi="宋体" w:eastAsia="宋体" w:cs="宋体"/>
                <w:sz w:val="20"/>
                <w:szCs w:val="20"/>
              </w:rPr>
              <w:t xml:space="preserve">       </w:t>
            </w:r>
            <w:r>
              <w:rPr>
                <w:rFonts w:hint="eastAsia" w:ascii="宋体" w:hAnsi="宋体" w:eastAsia="宋体" w:cs="宋体"/>
                <w:sz w:val="20"/>
                <w:szCs w:val="20"/>
              </w:rPr>
              <w:t>保全时间：</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保全案号：</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（如申请诉讼保全，请另行提交诉讼保全申请及相关材料）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rPr>
              <w:t>是否涉外</w:t>
            </w:r>
          </w:p>
        </w:tc>
        <w:tc>
          <w:tcPr>
            <w:tcW w:w="6834" w:type="dxa"/>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涉及国家：</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w:t>
            </w:r>
            <w:r>
              <w:rPr>
                <w:rFonts w:ascii="宋体" w:hAnsi="宋体" w:eastAsia="宋体" w:cs="宋体"/>
                <w:sz w:val="20"/>
                <w:szCs w:val="20"/>
              </w:rPr>
              <w:t>.</w:t>
            </w:r>
            <w:r>
              <w:rPr>
                <w:rFonts w:hint="eastAsia" w:ascii="宋体" w:hAnsi="宋体" w:eastAsia="宋体" w:cs="宋体"/>
                <w:sz w:val="20"/>
                <w:szCs w:val="20"/>
              </w:rPr>
              <w:t>是否涉港澳台</w:t>
            </w:r>
          </w:p>
        </w:tc>
        <w:tc>
          <w:tcPr>
            <w:tcW w:w="6834" w:type="dxa"/>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涉港</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涉澳</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涉台</w:t>
            </w:r>
            <w:r>
              <w:rPr>
                <w:rFonts w:hint="eastAsia" w:ascii="宋体" w:hAnsi="宋体" w:eastAsia="宋体" w:cs="宋体"/>
                <w:sz w:val="20"/>
                <w:szCs w:val="20"/>
              </w:rPr>
              <w:sym w:font="Wingdings" w:char="00A8"/>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pacing w:line="276" w:lineRule="auto"/>
              <w:jc w:val="left"/>
              <w:rPr>
                <w:rFonts w:hint="eastAsia"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spacing w:line="276" w:lineRule="auto"/>
              <w:jc w:val="left"/>
              <w:rPr>
                <w:rFonts w:hint="eastAsia" w:ascii="宋体" w:hAnsi="宋体" w:eastAsia="宋体" w:cs="宋体"/>
                <w:sz w:val="20"/>
                <w:szCs w:val="20"/>
              </w:rPr>
            </w:pPr>
          </w:p>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rPr>
              <w:t>1.</w:t>
            </w:r>
            <w:r>
              <w:rPr>
                <w:rFonts w:hint="eastAsia" w:cs="宋体" w:asciiTheme="minorEastAsia" w:hAnsiTheme="minorEastAsia"/>
                <w:sz w:val="20"/>
                <w:szCs w:val="20"/>
                <w:lang w:val="en-US" w:eastAsia="zh-CN"/>
              </w:rPr>
              <w:t>诉请依据</w:t>
            </w:r>
          </w:p>
        </w:tc>
        <w:tc>
          <w:tcPr>
            <w:tcW w:w="6834"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合同约定：</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法律规定：</w:t>
            </w:r>
            <w:r>
              <w:rPr>
                <w:rFonts w:hint="eastAsia" w:ascii="楷体" w:hAnsi="楷体" w:eastAsia="楷体" w:cs="宋体"/>
                <w:sz w:val="20"/>
                <w:szCs w:val="20"/>
                <w:lang w:val="en-US" w:eastAsia="zh-CN"/>
              </w:rPr>
              <w:t>（法律及司法解释的规定，要写明具体条文）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rPr>
              <w:t>2.</w:t>
            </w:r>
            <w:r>
              <w:rPr>
                <w:rFonts w:hint="eastAsia" w:cs="宋体" w:asciiTheme="minorEastAsia" w:hAnsiTheme="minorEastAsia"/>
                <w:sz w:val="20"/>
                <w:szCs w:val="20"/>
                <w:lang w:val="en-US" w:eastAsia="zh-CN"/>
              </w:rPr>
              <w:t>合同签订情况</w:t>
            </w:r>
          </w:p>
        </w:tc>
        <w:tc>
          <w:tcPr>
            <w:tcW w:w="6834" w:type="dxa"/>
          </w:tcPr>
          <w:p>
            <w:pPr>
              <w:spacing w:line="276" w:lineRule="auto"/>
              <w:jc w:val="left"/>
              <w:rPr>
                <w:rFonts w:hint="default" w:ascii="楷体" w:hAnsi="楷体" w:eastAsia="楷体" w:cs="宋体"/>
                <w:sz w:val="20"/>
                <w:szCs w:val="20"/>
                <w:lang w:val="en-US" w:eastAsia="zh-CN"/>
              </w:rPr>
            </w:pPr>
            <w:r>
              <w:rPr>
                <w:rFonts w:hint="eastAsia" w:ascii="楷体" w:hAnsi="楷体" w:eastAsia="楷体" w:cs="宋体"/>
                <w:sz w:val="20"/>
                <w:szCs w:val="20"/>
                <w:lang w:val="en-US" w:eastAsia="zh-CN"/>
              </w:rPr>
              <w:t>（名称、签订主体、时间、约定工资及报酬等）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rPr>
              <w:t>3.</w:t>
            </w:r>
            <w:r>
              <w:rPr>
                <w:rFonts w:hint="eastAsia" w:cs="宋体" w:asciiTheme="minorEastAsia" w:hAnsiTheme="minorEastAsia"/>
                <w:sz w:val="20"/>
                <w:szCs w:val="20"/>
                <w:lang w:val="en-US" w:eastAsia="zh-CN"/>
              </w:rPr>
              <w:t>合同履行情况</w:t>
            </w:r>
          </w:p>
        </w:tc>
        <w:tc>
          <w:tcPr>
            <w:tcW w:w="6834" w:type="dxa"/>
          </w:tcPr>
          <w:p>
            <w:pPr>
              <w:spacing w:line="276" w:lineRule="auto"/>
              <w:jc w:val="left"/>
              <w:rPr>
                <w:rFonts w:hint="default" w:ascii="楷体" w:hAnsi="楷体" w:eastAsia="楷体" w:cs="宋体"/>
                <w:sz w:val="20"/>
                <w:szCs w:val="20"/>
                <w:lang w:val="en-US" w:eastAsia="zh-CN"/>
              </w:rPr>
            </w:pPr>
            <w:r>
              <w:rPr>
                <w:rFonts w:hint="eastAsia" w:ascii="楷体" w:hAnsi="楷体" w:eastAsia="楷体" w:cs="宋体"/>
                <w:sz w:val="20"/>
                <w:szCs w:val="20"/>
                <w:lang w:val="en-US" w:eastAsia="zh-CN"/>
              </w:rPr>
              <w:t>（包括船名、船舶所有人名称或姓名、雇主姓名、上船时间、下船时间、工作内容、回港时间、地点、实际领取工资及报酬等）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4.</w:t>
            </w:r>
            <w:r>
              <w:rPr>
                <w:rFonts w:hint="eastAsia" w:ascii="宋体" w:hAnsi="宋体" w:eastAsia="宋体" w:cs="宋体"/>
                <w:sz w:val="20"/>
                <w:szCs w:val="20"/>
                <w:lang w:val="en-US" w:eastAsia="zh-CN"/>
              </w:rPr>
              <w:t>仲裁相关情况</w:t>
            </w:r>
          </w:p>
        </w:tc>
        <w:tc>
          <w:tcPr>
            <w:tcW w:w="6834" w:type="dxa"/>
          </w:tcPr>
          <w:p>
            <w:pPr>
              <w:spacing w:line="276" w:lineRule="auto"/>
              <w:jc w:val="left"/>
              <w:rPr>
                <w:rFonts w:hint="default" w:ascii="楷体" w:hAnsi="楷体" w:eastAsia="楷体" w:cs="宋体"/>
                <w:sz w:val="20"/>
                <w:szCs w:val="20"/>
                <w:lang w:val="en-US" w:eastAsia="zh-CN"/>
              </w:rPr>
            </w:pPr>
            <w:r>
              <w:rPr>
                <w:rFonts w:hint="eastAsia" w:ascii="楷体" w:hAnsi="楷体" w:eastAsia="楷体" w:cs="宋体"/>
                <w:sz w:val="20"/>
                <w:szCs w:val="20"/>
                <w:lang w:val="en-US" w:eastAsia="zh-CN"/>
              </w:rPr>
              <w:t>（申请仲裁时间、仲裁请求、仲裁文书、仲裁结果等）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5.其他情况</w:t>
            </w:r>
          </w:p>
        </w:tc>
        <w:tc>
          <w:tcPr>
            <w:tcW w:w="6834" w:type="dxa"/>
          </w:tcPr>
          <w:p>
            <w:pPr>
              <w:spacing w:line="276"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6.证据清单（可另附页）</w:t>
            </w:r>
          </w:p>
        </w:tc>
        <w:tc>
          <w:tcPr>
            <w:tcW w:w="6834" w:type="dxa"/>
          </w:tcPr>
          <w:p>
            <w:pPr>
              <w:spacing w:line="276"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gridSpan w:val="2"/>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34"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是否了解先行调解解决纠纷的好处</w:t>
            </w:r>
          </w:p>
        </w:tc>
        <w:tc>
          <w:tcPr>
            <w:tcW w:w="6834"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spacing w:line="276" w:lineRule="auto"/>
              <w:jc w:val="left"/>
              <w:rPr>
                <w:rFonts w:hint="eastAsia" w:ascii="宋体" w:hAnsi="宋体" w:eastAsia="宋体" w:cs="宋体"/>
                <w:sz w:val="20"/>
                <w:szCs w:val="20"/>
                <w:lang w:eastAsia="en-US"/>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是否考虑先行调解</w:t>
            </w:r>
          </w:p>
        </w:tc>
        <w:tc>
          <w:tcPr>
            <w:tcW w:w="6834"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rPr>
              <w:sym w:font="Wingdings" w:char="00A8"/>
            </w:r>
          </w:p>
        </w:tc>
      </w:tr>
    </w:tbl>
    <w:p>
      <w:pPr>
        <w:spacing w:line="276" w:lineRule="auto"/>
        <w:rPr>
          <w:rFonts w:hint="eastAsia" w:ascii="宋体" w:hAnsi="宋体" w:eastAsia="宋体" w:cs="宋体"/>
          <w:b/>
          <w:bCs/>
          <w:sz w:val="42"/>
          <w:szCs w:val="42"/>
        </w:rPr>
      </w:pPr>
    </w:p>
    <w:p>
      <w:pPr>
        <w:suppressAutoHyphens/>
        <w:spacing w:line="276" w:lineRule="auto"/>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ascii="方正小标宋简体" w:hAnsi="宋体" w:eastAsia="方正小标宋简体" w:cs="Times New Roman"/>
          <w:sz w:val="36"/>
          <w:szCs w:val="36"/>
          <w:lang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p>
    <w:p>
      <w:pPr>
        <w:suppressAutoHyphens/>
        <w:spacing w:line="276" w:lineRule="auto"/>
        <w:jc w:val="both"/>
        <w:rPr>
          <w:rFonts w:hint="eastAsia" w:ascii="方正小标宋简体" w:hAnsi="宋体" w:eastAsia="方正小标宋简体" w:cs="Times New Roman"/>
          <w:sz w:val="36"/>
          <w:szCs w:val="36"/>
          <w:lang w:bidi="ar"/>
        </w:rPr>
      </w:pPr>
    </w:p>
    <w:p>
      <w:pPr>
        <w:keepNext w:val="0"/>
        <w:keepLines w:val="0"/>
        <w:pageBreakBefore w:val="0"/>
        <w:widowControl w:val="0"/>
        <w:suppressAutoHyphens/>
        <w:kinsoku/>
        <w:wordWrap/>
        <w:overflowPunct/>
        <w:topLinePunct w:val="0"/>
        <w:autoSpaceDE/>
        <w:autoSpaceDN/>
        <w:bidi w:val="0"/>
        <w:adjustRightInd/>
        <w:snapToGrid/>
        <w:spacing w:line="276" w:lineRule="auto"/>
        <w:jc w:val="both"/>
        <w:textAlignment w:val="auto"/>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注释：</w:t>
      </w:r>
    </w:p>
    <w:p>
      <w:pPr>
        <w:keepNext w:val="0"/>
        <w:keepLines w:val="0"/>
        <w:pageBreakBefore w:val="0"/>
        <w:widowControl w:val="0"/>
        <w:suppressAutoHyphens/>
        <w:kinsoku/>
        <w:wordWrap/>
        <w:overflowPunct/>
        <w:topLinePunct w:val="0"/>
        <w:autoSpaceDE/>
        <w:autoSpaceDN/>
        <w:bidi w:val="0"/>
        <w:adjustRightInd/>
        <w:snapToGrid/>
        <w:spacing w:line="276" w:lineRule="auto"/>
        <w:ind w:firstLine="412" w:firstLineChars="200"/>
        <w:jc w:val="both"/>
        <w:textAlignment w:val="auto"/>
        <w:rPr>
          <w:rFonts w:hint="eastAsia" w:ascii="宋体" w:hAnsi="宋体" w:eastAsia="宋体" w:cs="宋体"/>
          <w:sz w:val="20"/>
          <w:szCs w:val="20"/>
          <w:lang w:val="en-US" w:eastAsia="zh-CN" w:bidi="ar"/>
        </w:rPr>
      </w:pPr>
      <w:r>
        <w:rPr>
          <w:rFonts w:cs="Microsoft JhengHei"/>
          <w:color w:val="231F20"/>
          <w:spacing w:val="3"/>
          <w:sz w:val="20"/>
          <w:szCs w:val="20"/>
        </w:rPr>
        <w:t>船舶优先</w:t>
      </w:r>
      <w:r>
        <w:rPr>
          <w:rFonts w:cs="Microsoft JhengHei"/>
          <w:color w:val="231F20"/>
          <w:sz w:val="20"/>
          <w:szCs w:val="20"/>
        </w:rPr>
        <w:t>权</w:t>
      </w:r>
      <w:r>
        <w:rPr>
          <w:rFonts w:cs="Microsoft JhengHei"/>
          <w:color w:val="231F20"/>
          <w:spacing w:val="3"/>
          <w:sz w:val="20"/>
          <w:szCs w:val="20"/>
        </w:rPr>
        <w:t>，是指海事请求人依照海商法有关规</w:t>
      </w:r>
      <w:r>
        <w:rPr>
          <w:rFonts w:cs="Microsoft JhengHei"/>
          <w:color w:val="231F20"/>
          <w:sz w:val="20"/>
          <w:szCs w:val="20"/>
        </w:rPr>
        <w:t>定</w:t>
      </w:r>
      <w:r>
        <w:rPr>
          <w:rFonts w:cs="Microsoft JhengHei"/>
          <w:color w:val="231F20"/>
          <w:spacing w:val="3"/>
          <w:sz w:val="20"/>
          <w:szCs w:val="20"/>
        </w:rPr>
        <w:t>，向船舶所有</w:t>
      </w:r>
      <w:r>
        <w:rPr>
          <w:rFonts w:cs="Microsoft JhengHei"/>
          <w:color w:val="231F20"/>
          <w:sz w:val="20"/>
          <w:szCs w:val="20"/>
        </w:rPr>
        <w:t>人</w:t>
      </w:r>
      <w:r>
        <w:rPr>
          <w:rFonts w:cs="Microsoft JhengHei"/>
          <w:color w:val="231F20"/>
          <w:spacing w:val="3"/>
          <w:sz w:val="20"/>
          <w:szCs w:val="20"/>
        </w:rPr>
        <w:t>、光船承租</w:t>
      </w:r>
      <w:r>
        <w:rPr>
          <w:rFonts w:cs="Microsoft JhengHei"/>
          <w:color w:val="231F20"/>
          <w:sz w:val="20"/>
          <w:szCs w:val="20"/>
        </w:rPr>
        <w:t>人</w:t>
      </w:r>
      <w:r>
        <w:rPr>
          <w:rFonts w:cs="Microsoft JhengHei"/>
          <w:color w:val="231F20"/>
          <w:spacing w:val="3"/>
          <w:sz w:val="20"/>
          <w:szCs w:val="20"/>
        </w:rPr>
        <w:t>、船舶经营人</w:t>
      </w:r>
      <w:r>
        <w:rPr>
          <w:rFonts w:cs="Microsoft JhengHei"/>
          <w:color w:val="231F20"/>
          <w:sz w:val="20"/>
          <w:szCs w:val="20"/>
        </w:rPr>
        <w:t xml:space="preserve">提 </w:t>
      </w:r>
      <w:r>
        <w:rPr>
          <w:rFonts w:cs="Microsoft JhengHei"/>
          <w:color w:val="231F20"/>
          <w:spacing w:val="2"/>
          <w:sz w:val="20"/>
          <w:szCs w:val="20"/>
        </w:rPr>
        <w:t>出海事请</w:t>
      </w:r>
      <w:r>
        <w:rPr>
          <w:rFonts w:cs="Microsoft JhengHei"/>
          <w:color w:val="231F20"/>
          <w:sz w:val="20"/>
          <w:szCs w:val="20"/>
        </w:rPr>
        <w:t>求</w:t>
      </w:r>
      <w:r>
        <w:rPr>
          <w:rFonts w:cs="Microsoft JhengHei"/>
          <w:color w:val="231F20"/>
          <w:spacing w:val="2"/>
          <w:sz w:val="20"/>
          <w:szCs w:val="20"/>
        </w:rPr>
        <w:t>，对产生该海事请求的船舶具有优先受偿的权</w:t>
      </w:r>
      <w:r>
        <w:rPr>
          <w:rFonts w:cs="Microsoft JhengHei"/>
          <w:color w:val="231F20"/>
          <w:sz w:val="20"/>
          <w:szCs w:val="20"/>
        </w:rPr>
        <w:t>利</w:t>
      </w:r>
      <w:r>
        <w:rPr>
          <w:rFonts w:cs="Microsoft JhengHei"/>
          <w:color w:val="231F20"/>
          <w:spacing w:val="2"/>
          <w:sz w:val="20"/>
          <w:szCs w:val="20"/>
        </w:rPr>
        <w:t>。从受偿顺序来</w:t>
      </w:r>
      <w:r>
        <w:rPr>
          <w:rFonts w:cs="Microsoft JhengHei"/>
          <w:color w:val="231F20"/>
          <w:sz w:val="20"/>
          <w:szCs w:val="20"/>
        </w:rPr>
        <w:t>看</w:t>
      </w:r>
      <w:r>
        <w:rPr>
          <w:rFonts w:cs="Microsoft JhengHei"/>
          <w:color w:val="231F20"/>
          <w:spacing w:val="2"/>
          <w:sz w:val="20"/>
          <w:szCs w:val="20"/>
        </w:rPr>
        <w:t>，该权利排在船舶留置 权之</w:t>
      </w:r>
      <w:r>
        <w:rPr>
          <w:rFonts w:cs="Microsoft JhengHei"/>
          <w:color w:val="231F20"/>
          <w:sz w:val="20"/>
          <w:szCs w:val="20"/>
        </w:rPr>
        <w:t>前</w:t>
      </w:r>
      <w:r>
        <w:rPr>
          <w:rFonts w:cs="Microsoft JhengHei"/>
          <w:color w:val="231F20"/>
          <w:spacing w:val="2"/>
          <w:sz w:val="20"/>
          <w:szCs w:val="20"/>
        </w:rPr>
        <w:t>，具有很强的优先</w:t>
      </w:r>
      <w:r>
        <w:rPr>
          <w:rFonts w:cs="Microsoft JhengHei"/>
          <w:color w:val="231F20"/>
          <w:sz w:val="20"/>
          <w:szCs w:val="20"/>
        </w:rPr>
        <w:t>性</w:t>
      </w:r>
      <w:r>
        <w:rPr>
          <w:rFonts w:cs="Microsoft JhengHei"/>
          <w:color w:val="231F20"/>
          <w:spacing w:val="2"/>
          <w:sz w:val="20"/>
          <w:szCs w:val="20"/>
        </w:rPr>
        <w:t>。但</w:t>
      </w:r>
      <w:r>
        <w:rPr>
          <w:rFonts w:cs="Microsoft JhengHei"/>
          <w:color w:val="231F20"/>
          <w:sz w:val="20"/>
          <w:szCs w:val="20"/>
        </w:rPr>
        <w:t>是</w:t>
      </w:r>
      <w:r>
        <w:rPr>
          <w:rFonts w:cs="Microsoft JhengHei"/>
          <w:color w:val="231F20"/>
          <w:spacing w:val="2"/>
          <w:sz w:val="20"/>
          <w:szCs w:val="20"/>
        </w:rPr>
        <w:t xml:space="preserve">，作为法律赋予特定的海事请求权人的一种以船舶为标的的特殊担 </w:t>
      </w:r>
      <w:r>
        <w:rPr>
          <w:rFonts w:cs="Microsoft JhengHei"/>
          <w:color w:val="231F20"/>
          <w:spacing w:val="5"/>
          <w:sz w:val="20"/>
          <w:szCs w:val="20"/>
        </w:rPr>
        <w:t>保物</w:t>
      </w:r>
      <w:r>
        <w:rPr>
          <w:rFonts w:cs="Microsoft JhengHei"/>
          <w:color w:val="231F20"/>
          <w:sz w:val="20"/>
          <w:szCs w:val="20"/>
        </w:rPr>
        <w:t>权</w:t>
      </w:r>
      <w:r>
        <w:rPr>
          <w:rFonts w:cs="Microsoft JhengHei"/>
          <w:color w:val="231F20"/>
          <w:spacing w:val="5"/>
          <w:sz w:val="20"/>
          <w:szCs w:val="20"/>
        </w:rPr>
        <w:t>，具有法定</w:t>
      </w:r>
      <w:r>
        <w:rPr>
          <w:rFonts w:cs="Microsoft JhengHei"/>
          <w:color w:val="231F20"/>
          <w:sz w:val="20"/>
          <w:szCs w:val="20"/>
        </w:rPr>
        <w:t>性</w:t>
      </w:r>
      <w:r>
        <w:rPr>
          <w:rFonts w:cs="Microsoft JhengHei"/>
          <w:color w:val="231F20"/>
          <w:spacing w:val="5"/>
          <w:sz w:val="20"/>
          <w:szCs w:val="20"/>
        </w:rPr>
        <w:t>、依附性等特</w:t>
      </w:r>
      <w:r>
        <w:rPr>
          <w:rFonts w:cs="Microsoft JhengHei"/>
          <w:color w:val="231F20"/>
          <w:sz w:val="20"/>
          <w:szCs w:val="20"/>
        </w:rPr>
        <w:t>点</w:t>
      </w:r>
      <w:r>
        <w:rPr>
          <w:rFonts w:cs="Microsoft JhengHei"/>
          <w:color w:val="231F20"/>
          <w:spacing w:val="5"/>
          <w:sz w:val="20"/>
          <w:szCs w:val="20"/>
        </w:rPr>
        <w:t>，并非任何海事请求都可以当然地成为船舶优先权的担保对</w:t>
      </w:r>
      <w:r>
        <w:rPr>
          <w:rFonts w:cs="Microsoft JhengHei"/>
          <w:color w:val="231F20"/>
          <w:sz w:val="20"/>
          <w:szCs w:val="20"/>
        </w:rPr>
        <w:t xml:space="preserve">象。 </w:t>
      </w:r>
      <w:r>
        <w:rPr>
          <w:rFonts w:cs="Microsoft JhengHei"/>
          <w:color w:val="231F20"/>
          <w:spacing w:val="2"/>
          <w:sz w:val="20"/>
          <w:szCs w:val="20"/>
        </w:rPr>
        <w:t>依据我国海商法有关规</w:t>
      </w:r>
      <w:r>
        <w:rPr>
          <w:rFonts w:cs="Microsoft JhengHei"/>
          <w:color w:val="231F20"/>
          <w:sz w:val="20"/>
          <w:szCs w:val="20"/>
        </w:rPr>
        <w:t>定</w:t>
      </w:r>
      <w:r>
        <w:rPr>
          <w:rFonts w:cs="Microsoft JhengHei"/>
          <w:color w:val="231F20"/>
          <w:spacing w:val="2"/>
          <w:sz w:val="20"/>
          <w:szCs w:val="20"/>
        </w:rPr>
        <w:t>，权利人可就船员工</w:t>
      </w:r>
      <w:r>
        <w:rPr>
          <w:rFonts w:cs="Microsoft JhengHei"/>
          <w:color w:val="231F20"/>
          <w:sz w:val="20"/>
          <w:szCs w:val="20"/>
        </w:rPr>
        <w:t>资</w:t>
      </w:r>
      <w:r>
        <w:rPr>
          <w:rFonts w:cs="Microsoft JhengHei"/>
          <w:color w:val="231F20"/>
          <w:spacing w:val="2"/>
          <w:sz w:val="20"/>
          <w:szCs w:val="20"/>
        </w:rPr>
        <w:t xml:space="preserve">、劳动报酬及其他相关费用的给付请求主张船舶优先 </w:t>
      </w:r>
      <w:r>
        <w:rPr>
          <w:rFonts w:cs="Microsoft JhengHei"/>
          <w:color w:val="231F20"/>
          <w:sz w:val="20"/>
          <w:szCs w:val="20"/>
        </w:rPr>
        <w:t>权，但是应当从权利产生之日起一年内通过向法院申请扣押船舶的方式行使权利。</w:t>
      </w:r>
    </w:p>
    <w:sectPr>
      <w:footerReference r:id="rId4" w:type="default"/>
      <w:headerReference r:id="rId3" w:type="even"/>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FD719F"/>
    <w:rsid w:val="04891BE7"/>
    <w:rsid w:val="04B75458"/>
    <w:rsid w:val="04BC3145"/>
    <w:rsid w:val="0502582D"/>
    <w:rsid w:val="056A659B"/>
    <w:rsid w:val="05972365"/>
    <w:rsid w:val="06391410"/>
    <w:rsid w:val="075E79A7"/>
    <w:rsid w:val="07A10088"/>
    <w:rsid w:val="07AE7992"/>
    <w:rsid w:val="07B37245"/>
    <w:rsid w:val="07CC32DC"/>
    <w:rsid w:val="08D63E97"/>
    <w:rsid w:val="08EE786F"/>
    <w:rsid w:val="090C3286"/>
    <w:rsid w:val="0923593D"/>
    <w:rsid w:val="098E1D30"/>
    <w:rsid w:val="09F9233B"/>
    <w:rsid w:val="0A0E1374"/>
    <w:rsid w:val="0A1259E1"/>
    <w:rsid w:val="0A9D0D57"/>
    <w:rsid w:val="0AC03CA7"/>
    <w:rsid w:val="0B2927D0"/>
    <w:rsid w:val="0B613662"/>
    <w:rsid w:val="0B8C15FE"/>
    <w:rsid w:val="0BC727C6"/>
    <w:rsid w:val="0BDE6F3F"/>
    <w:rsid w:val="0BF95F1B"/>
    <w:rsid w:val="0C105A94"/>
    <w:rsid w:val="0C300E1D"/>
    <w:rsid w:val="0C3304C2"/>
    <w:rsid w:val="0C6A2581"/>
    <w:rsid w:val="0D246F57"/>
    <w:rsid w:val="0DD1795C"/>
    <w:rsid w:val="0E550CD3"/>
    <w:rsid w:val="0E803068"/>
    <w:rsid w:val="0E8D06FC"/>
    <w:rsid w:val="0F0E10A8"/>
    <w:rsid w:val="0F1C43D9"/>
    <w:rsid w:val="0F380424"/>
    <w:rsid w:val="0F576E62"/>
    <w:rsid w:val="0F6770D5"/>
    <w:rsid w:val="0F9643AD"/>
    <w:rsid w:val="0FD351EA"/>
    <w:rsid w:val="0FED59A3"/>
    <w:rsid w:val="103E486A"/>
    <w:rsid w:val="1046495F"/>
    <w:rsid w:val="11897783"/>
    <w:rsid w:val="11ED2C4E"/>
    <w:rsid w:val="12F94C57"/>
    <w:rsid w:val="131F1078"/>
    <w:rsid w:val="14DA6A78"/>
    <w:rsid w:val="15A84A0F"/>
    <w:rsid w:val="15BE04D1"/>
    <w:rsid w:val="15C41DC5"/>
    <w:rsid w:val="16971C4B"/>
    <w:rsid w:val="16FC64CC"/>
    <w:rsid w:val="17060D9B"/>
    <w:rsid w:val="17A53209"/>
    <w:rsid w:val="17DD7339"/>
    <w:rsid w:val="181A2CFE"/>
    <w:rsid w:val="183E4E91"/>
    <w:rsid w:val="191E02D6"/>
    <w:rsid w:val="19B149ED"/>
    <w:rsid w:val="19C56A6C"/>
    <w:rsid w:val="19DE5CD3"/>
    <w:rsid w:val="1ACD5720"/>
    <w:rsid w:val="1B4D36AA"/>
    <w:rsid w:val="1B9370A5"/>
    <w:rsid w:val="1BCC5A75"/>
    <w:rsid w:val="1C0D1ADE"/>
    <w:rsid w:val="1C3F5BE8"/>
    <w:rsid w:val="1C6427CC"/>
    <w:rsid w:val="1C7558BE"/>
    <w:rsid w:val="1C8D69A6"/>
    <w:rsid w:val="1CA61122"/>
    <w:rsid w:val="1CBB1806"/>
    <w:rsid w:val="1CF75B24"/>
    <w:rsid w:val="1DF13708"/>
    <w:rsid w:val="1E9439C2"/>
    <w:rsid w:val="202334B1"/>
    <w:rsid w:val="20F05CF6"/>
    <w:rsid w:val="211424A6"/>
    <w:rsid w:val="21C603EE"/>
    <w:rsid w:val="22F8413B"/>
    <w:rsid w:val="23133FE2"/>
    <w:rsid w:val="23247750"/>
    <w:rsid w:val="24136964"/>
    <w:rsid w:val="24872DFF"/>
    <w:rsid w:val="26331896"/>
    <w:rsid w:val="265276C8"/>
    <w:rsid w:val="2677791D"/>
    <w:rsid w:val="26AD4861"/>
    <w:rsid w:val="26C61FA8"/>
    <w:rsid w:val="270F0823"/>
    <w:rsid w:val="275865CE"/>
    <w:rsid w:val="27E10412"/>
    <w:rsid w:val="280A1F12"/>
    <w:rsid w:val="284D7A1B"/>
    <w:rsid w:val="285F2031"/>
    <w:rsid w:val="298C3068"/>
    <w:rsid w:val="29912482"/>
    <w:rsid w:val="29E61A5D"/>
    <w:rsid w:val="2A11195B"/>
    <w:rsid w:val="2A1D271C"/>
    <w:rsid w:val="2A97752E"/>
    <w:rsid w:val="2B0E38A1"/>
    <w:rsid w:val="2BB16143"/>
    <w:rsid w:val="2C8D512D"/>
    <w:rsid w:val="2D331A95"/>
    <w:rsid w:val="2D33417F"/>
    <w:rsid w:val="2D4B511A"/>
    <w:rsid w:val="2DB47F9C"/>
    <w:rsid w:val="2E333410"/>
    <w:rsid w:val="2E702EB0"/>
    <w:rsid w:val="2F6376CB"/>
    <w:rsid w:val="30454BCD"/>
    <w:rsid w:val="30C15CB4"/>
    <w:rsid w:val="328B29F0"/>
    <w:rsid w:val="32B12B1E"/>
    <w:rsid w:val="32D16C5C"/>
    <w:rsid w:val="32D6765D"/>
    <w:rsid w:val="337E11EA"/>
    <w:rsid w:val="33BD781C"/>
    <w:rsid w:val="342C4C62"/>
    <w:rsid w:val="349E4EFA"/>
    <w:rsid w:val="34CB78A0"/>
    <w:rsid w:val="35352FE9"/>
    <w:rsid w:val="35935DF5"/>
    <w:rsid w:val="35A0618D"/>
    <w:rsid w:val="35B30245"/>
    <w:rsid w:val="360A6217"/>
    <w:rsid w:val="36C43710"/>
    <w:rsid w:val="37A335A3"/>
    <w:rsid w:val="37D21B65"/>
    <w:rsid w:val="382007BD"/>
    <w:rsid w:val="38D01806"/>
    <w:rsid w:val="38D3500A"/>
    <w:rsid w:val="39201487"/>
    <w:rsid w:val="3922056D"/>
    <w:rsid w:val="39655A78"/>
    <w:rsid w:val="39D762C9"/>
    <w:rsid w:val="39E10461"/>
    <w:rsid w:val="3A2801BE"/>
    <w:rsid w:val="3A886677"/>
    <w:rsid w:val="3AA328F4"/>
    <w:rsid w:val="3B0E7E8F"/>
    <w:rsid w:val="3B4B61A3"/>
    <w:rsid w:val="3B764E93"/>
    <w:rsid w:val="3C213BF5"/>
    <w:rsid w:val="3C6473E9"/>
    <w:rsid w:val="3CC27081"/>
    <w:rsid w:val="3D2A378A"/>
    <w:rsid w:val="3D3C393E"/>
    <w:rsid w:val="3D421C50"/>
    <w:rsid w:val="3EC76B54"/>
    <w:rsid w:val="3F230ED8"/>
    <w:rsid w:val="3FF12D30"/>
    <w:rsid w:val="40050660"/>
    <w:rsid w:val="416B5D69"/>
    <w:rsid w:val="425B1450"/>
    <w:rsid w:val="426C3506"/>
    <w:rsid w:val="42772F11"/>
    <w:rsid w:val="429D65A5"/>
    <w:rsid w:val="42B912F6"/>
    <w:rsid w:val="42CD1C24"/>
    <w:rsid w:val="43356819"/>
    <w:rsid w:val="4348798E"/>
    <w:rsid w:val="434A7ACC"/>
    <w:rsid w:val="4366189C"/>
    <w:rsid w:val="442A1A08"/>
    <w:rsid w:val="44883346"/>
    <w:rsid w:val="44B75F5C"/>
    <w:rsid w:val="45042A50"/>
    <w:rsid w:val="451877CB"/>
    <w:rsid w:val="45707D87"/>
    <w:rsid w:val="46115377"/>
    <w:rsid w:val="46187E50"/>
    <w:rsid w:val="464C17F0"/>
    <w:rsid w:val="466E5B03"/>
    <w:rsid w:val="46F752D4"/>
    <w:rsid w:val="47172AA3"/>
    <w:rsid w:val="472B3A30"/>
    <w:rsid w:val="477C7AE8"/>
    <w:rsid w:val="47CA4DC7"/>
    <w:rsid w:val="47F768EB"/>
    <w:rsid w:val="48AD4CBD"/>
    <w:rsid w:val="49301D4A"/>
    <w:rsid w:val="496916B2"/>
    <w:rsid w:val="49C70996"/>
    <w:rsid w:val="4A0D3C67"/>
    <w:rsid w:val="4A702D6F"/>
    <w:rsid w:val="4A770587"/>
    <w:rsid w:val="4B6B0F4E"/>
    <w:rsid w:val="4B973172"/>
    <w:rsid w:val="4BF96D0F"/>
    <w:rsid w:val="4C426DCB"/>
    <w:rsid w:val="4C793B3F"/>
    <w:rsid w:val="4CDE101F"/>
    <w:rsid w:val="4D65688F"/>
    <w:rsid w:val="4DE95E4E"/>
    <w:rsid w:val="4DFE20BC"/>
    <w:rsid w:val="4E23222F"/>
    <w:rsid w:val="4E864C08"/>
    <w:rsid w:val="4EE67B0A"/>
    <w:rsid w:val="4F5550EB"/>
    <w:rsid w:val="4F626628"/>
    <w:rsid w:val="4FC86A95"/>
    <w:rsid w:val="50C50B26"/>
    <w:rsid w:val="50DB387E"/>
    <w:rsid w:val="50FA2CEF"/>
    <w:rsid w:val="510746C6"/>
    <w:rsid w:val="51AE0EF5"/>
    <w:rsid w:val="52E16ECB"/>
    <w:rsid w:val="532E5F1B"/>
    <w:rsid w:val="53683F40"/>
    <w:rsid w:val="536A6FA8"/>
    <w:rsid w:val="537D768E"/>
    <w:rsid w:val="53877FA0"/>
    <w:rsid w:val="540C27A0"/>
    <w:rsid w:val="54722B7A"/>
    <w:rsid w:val="547C5F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FBF31B3"/>
    <w:rsid w:val="5FC37153"/>
    <w:rsid w:val="601613CA"/>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A01310"/>
    <w:rsid w:val="6DB72D70"/>
    <w:rsid w:val="6DEF487A"/>
    <w:rsid w:val="6DF26FC2"/>
    <w:rsid w:val="6F8A6141"/>
    <w:rsid w:val="6FB40F38"/>
    <w:rsid w:val="6FEC0000"/>
    <w:rsid w:val="701557F7"/>
    <w:rsid w:val="7055578D"/>
    <w:rsid w:val="705B5122"/>
    <w:rsid w:val="70A11939"/>
    <w:rsid w:val="71EC2F5F"/>
    <w:rsid w:val="71FA6D52"/>
    <w:rsid w:val="72C75056"/>
    <w:rsid w:val="734B1181"/>
    <w:rsid w:val="73DD5247"/>
    <w:rsid w:val="74122000"/>
    <w:rsid w:val="74DA3A60"/>
    <w:rsid w:val="75910862"/>
    <w:rsid w:val="75AE180A"/>
    <w:rsid w:val="75E36485"/>
    <w:rsid w:val="76A42E74"/>
    <w:rsid w:val="773871A0"/>
    <w:rsid w:val="774B3FA4"/>
    <w:rsid w:val="77983CC0"/>
    <w:rsid w:val="782C4379"/>
    <w:rsid w:val="783E7EE3"/>
    <w:rsid w:val="790C78A0"/>
    <w:rsid w:val="79D129F2"/>
    <w:rsid w:val="79D7703A"/>
    <w:rsid w:val="7A2F7467"/>
    <w:rsid w:val="7AAC2004"/>
    <w:rsid w:val="7AD63B30"/>
    <w:rsid w:val="7ADF6716"/>
    <w:rsid w:val="7BB4067D"/>
    <w:rsid w:val="7BDE5B0D"/>
    <w:rsid w:val="7C4A3F1C"/>
    <w:rsid w:val="7CBE50AF"/>
    <w:rsid w:val="7D1D5170"/>
    <w:rsid w:val="7D5C7626"/>
    <w:rsid w:val="7D697465"/>
    <w:rsid w:val="7D7355C5"/>
    <w:rsid w:val="7DA40948"/>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2801</Words>
  <Characters>2990</Characters>
  <Lines>210</Lines>
  <Paragraphs>307</Paragraphs>
  <TotalTime>0</TotalTime>
  <ScaleCrop>false</ScaleCrop>
  <LinksUpToDate>false</LinksUpToDate>
  <CharactersWithSpaces>3397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2025-07-17T07:14:32Z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81A24E61569E48C18ADCEA17B338C9F3_13</vt:lpwstr>
  </property>
  <property fmtid="{D5CDD505-2E9C-101B-9397-08002B2CF9AE}" pid="4" name="KSOTemplateDocerSaveRecord">
    <vt:lpwstr>eyJoZGlkIjoiZmU2NWUxM2FlOWRmMjJlYWY5MjQxMzc3MGYwYjY2NzgiLCJ1c2VySWQiOiIxMTMxNzAzNjE1In0=</vt:lpwstr>
  </property>
</Properties>
</file>