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2CCA4"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  <w:lang w:bidi="ar"/>
        </w:rPr>
      </w:pPr>
    </w:p>
    <w:p w14:paraId="1C54611F">
      <w:pPr>
        <w:suppressAutoHyphens/>
        <w:spacing w:line="0" w:lineRule="atLeast"/>
        <w:jc w:val="both"/>
        <w:rPr>
          <w:rFonts w:hint="eastAsia" w:ascii="方正小标宋简体" w:hAnsi="宋体" w:eastAsia="方正小标宋简体" w:cs="Times New Roman"/>
          <w:sz w:val="44"/>
          <w:szCs w:val="44"/>
          <w:lang w:bidi="ar"/>
        </w:rPr>
      </w:pPr>
      <w:r>
        <w:rPr>
          <w:rFonts w:ascii="方正小标宋_GBK" w:hAnsi="方正小标宋_GBK" w:eastAsia="方正小标宋_GBK" w:cs="方正小标宋_GBK"/>
          <w:color w:val="231F20"/>
          <w:spacing w:val="-3"/>
          <w:sz w:val="36"/>
          <w:szCs w:val="36"/>
        </w:rPr>
        <w:t>实例</w:t>
      </w:r>
      <w:bookmarkStart w:id="0" w:name="_GoBack"/>
      <w:bookmarkEnd w:id="0"/>
    </w:p>
    <w:p w14:paraId="0AE0EBA2"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  <w:lang w:bidi="ar"/>
        </w:rPr>
      </w:pPr>
    </w:p>
    <w:p w14:paraId="26A973ED">
      <w:pPr>
        <w:suppressAutoHyphens/>
        <w:spacing w:line="0" w:lineRule="atLeast"/>
        <w:jc w:val="center"/>
        <w:rPr>
          <w:rFonts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  <w:lang w:bidi="ar"/>
        </w:rPr>
        <w:t>民事起诉状</w:t>
      </w:r>
    </w:p>
    <w:p w14:paraId="255346B7">
      <w:pPr>
        <w:suppressAutoHyphens/>
        <w:spacing w:line="0" w:lineRule="atLeast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（房屋租赁合同纠纷）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2"/>
        <w:gridCol w:w="8540"/>
      </w:tblGrid>
      <w:tr w14:paraId="63FC2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2" w:type="dxa"/>
            <w:gridSpan w:val="2"/>
          </w:tcPr>
          <w:p w14:paraId="2E882BCB">
            <w:pPr>
              <w:spacing w:line="276" w:lineRule="auto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说明：</w:t>
            </w:r>
          </w:p>
          <w:p w14:paraId="5613BE17">
            <w:pPr>
              <w:spacing w:line="276" w:lineRule="auto"/>
              <w:ind w:firstLine="480" w:firstLineChars="2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为了方便您参加诉讼，保护您的合法权利，请填写本表。</w:t>
            </w:r>
          </w:p>
          <w:p w14:paraId="298316E1">
            <w:pPr>
              <w:spacing w:line="276" w:lineRule="auto"/>
              <w:ind w:firstLine="480" w:firstLineChars="2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1.起诉时需向人民法院提交证明您身份的材料，如身份证复印件、营业执照复印件等。</w:t>
            </w:r>
          </w:p>
          <w:p w14:paraId="3F39AE91">
            <w:pPr>
              <w:spacing w:line="276" w:lineRule="auto"/>
              <w:ind w:firstLine="480" w:firstLineChars="2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2.本表所列内容是您提起诉讼以及人民法院查明案件事实所需，请务必如实填写。</w:t>
            </w:r>
          </w:p>
          <w:p w14:paraId="6A4417B1">
            <w:pPr>
              <w:spacing w:line="276" w:lineRule="auto"/>
              <w:ind w:firstLine="480" w:firstLineChars="2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3.本表有些内容可能与您的案件无关，您认为与案件无关的项目可以填“无”或不填；对于本表中勾选项可以在对应项打“√”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您认为另有重要内容需要列明的，可以另附页填写。</w:t>
            </w:r>
          </w:p>
          <w:p w14:paraId="2A662B7A">
            <w:pPr>
              <w:spacing w:line="276" w:lineRule="auto"/>
              <w:ind w:firstLine="480" w:firstLineChars="2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本表word电子版填写时，相关栏目可复制粘贴或扩容，但不得改变要素内容、格式设置。例如，多原告、多被告或多委托诉讼代理人等情况，可根据实际情况复制粘贴；需填写文字较多时，可根据实际对栏目进行扩容等。</w:t>
            </w:r>
          </w:p>
          <w:p w14:paraId="260F9A08">
            <w:pPr>
              <w:spacing w:line="276" w:lineRule="auto"/>
              <w:ind w:firstLine="480" w:firstLineChars="2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★特别提示★</w:t>
            </w:r>
          </w:p>
          <w:p w14:paraId="3C01288A">
            <w:pPr>
              <w:spacing w:line="276" w:lineRule="auto"/>
              <w:ind w:firstLine="480" w:firstLineChars="2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诉讼参加人应遵守诚信原则如实认真填写表格。</w:t>
            </w:r>
          </w:p>
          <w:p w14:paraId="24DF4E71">
            <w:pPr>
              <w:spacing w:line="276" w:lineRule="auto"/>
              <w:ind w:firstLine="480" w:firstLineChars="200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如果诉讼参加人违反有关规定，虚假诉讼、恶意诉讼、滥用诉权，人民法院将视违法情形依法追究责任。</w:t>
            </w:r>
          </w:p>
        </w:tc>
      </w:tr>
      <w:tr w14:paraId="7DDB9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2" w:type="dxa"/>
            <w:gridSpan w:val="2"/>
          </w:tcPr>
          <w:p w14:paraId="2824A867">
            <w:pPr>
              <w:suppressAutoHyphens/>
              <w:spacing w:line="276" w:lineRule="auto"/>
              <w:jc w:val="center"/>
              <w:rPr>
                <w:rFonts w:ascii="宋体" w:hAnsi="宋体" w:eastAsia="宋体" w:cs="宋体"/>
                <w:b/>
                <w:bCs/>
                <w:sz w:val="42"/>
                <w:szCs w:val="42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当事人信息</w:t>
            </w:r>
          </w:p>
        </w:tc>
      </w:tr>
      <w:tr w14:paraId="397A9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2" w:type="dxa"/>
          </w:tcPr>
          <w:p w14:paraId="5EBD51B8"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原告（自然人）</w:t>
            </w:r>
          </w:p>
        </w:tc>
        <w:tc>
          <w:tcPr>
            <w:tcW w:w="8540" w:type="dxa"/>
          </w:tcPr>
          <w:p w14:paraId="6B6F98C4"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阙××</w:t>
            </w:r>
          </w:p>
          <w:p w14:paraId="33447983"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64F6560D"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出生日期：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19××年××月××日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民族：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汉族</w:t>
            </w:r>
          </w:p>
          <w:p w14:paraId="43F350CE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无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无</w:t>
            </w:r>
          </w:p>
          <w:p w14:paraId="59502B27"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73946FBA"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住所地（户籍所在地）：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广西壮族自治区南宁市××区××路××号</w:t>
            </w:r>
          </w:p>
          <w:p w14:paraId="208F1661"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经常居住地：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同上</w:t>
            </w:r>
          </w:p>
          <w:p w14:paraId="2C5A389E"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证件类型：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身份证</w:t>
            </w:r>
          </w:p>
          <w:p w14:paraId="52F5302F"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××××××××××××××××××</w:t>
            </w:r>
          </w:p>
        </w:tc>
      </w:tr>
      <w:tr w14:paraId="5CFF7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2" w:type="dxa"/>
          </w:tcPr>
          <w:p w14:paraId="1000F542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原告（法人、非法人组织）</w:t>
            </w:r>
          </w:p>
        </w:tc>
        <w:tc>
          <w:tcPr>
            <w:tcW w:w="8540" w:type="dxa"/>
          </w:tcPr>
          <w:p w14:paraId="0CA78F79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名称：</w:t>
            </w:r>
          </w:p>
          <w:p w14:paraId="1337D5A0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住所地（主要办事机构所在地）：</w:t>
            </w:r>
          </w:p>
          <w:p w14:paraId="600B053C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注册地/登记地：</w:t>
            </w:r>
          </w:p>
          <w:p w14:paraId="21D4ABC9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法定代表人/主要负责人：        职务：</w:t>
            </w:r>
          </w:p>
          <w:p w14:paraId="76CF0174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</w:p>
          <w:p w14:paraId="7E77AB42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统一社会信用代码：</w:t>
            </w:r>
          </w:p>
          <w:p w14:paraId="4FF20760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股份有限公司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上市公司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1E030DE0">
            <w:pPr>
              <w:spacing w:line="276" w:lineRule="auto"/>
              <w:ind w:left="718" w:leftChars="342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其他企业法人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事业单位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社会团体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基金会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2E6A6A12">
            <w:pPr>
              <w:spacing w:line="276" w:lineRule="auto"/>
              <w:ind w:left="718" w:leftChars="342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社会服务机构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机关法人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农村集体经济组织法人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0210F896">
            <w:pPr>
              <w:spacing w:line="276" w:lineRule="auto"/>
              <w:ind w:left="718" w:leftChars="342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基层群众性自治组织法人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076BD61F">
            <w:pPr>
              <w:spacing w:line="276" w:lineRule="auto"/>
              <w:ind w:left="718" w:leftChars="342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个人独资企业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合伙企业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不具有法人资格的专业服务机构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45C481B3">
            <w:pPr>
              <w:spacing w:line="276" w:lineRule="auto"/>
              <w:ind w:left="600" w:hanging="720" w:hanging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所有制性质：国有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（控股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参股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)  民营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其他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__________</w:t>
            </w:r>
          </w:p>
        </w:tc>
      </w:tr>
      <w:tr w14:paraId="2F827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2" w:type="dxa"/>
          </w:tcPr>
          <w:p w14:paraId="09809EBF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委托诉讼代理人</w:t>
            </w:r>
          </w:p>
        </w:tc>
        <w:tc>
          <w:tcPr>
            <w:tcW w:w="8540" w:type="dxa"/>
          </w:tcPr>
          <w:p w14:paraId="2621746D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  <w:p w14:paraId="1FE7162E">
            <w:pPr>
              <w:spacing w:line="276" w:lineRule="auto"/>
              <w:ind w:firstLine="36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杨××</w:t>
            </w:r>
          </w:p>
          <w:p w14:paraId="6360D8A2">
            <w:pPr>
              <w:spacing w:line="276" w:lineRule="auto"/>
              <w:ind w:firstLine="36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广西××律师事务所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律师</w:t>
            </w:r>
          </w:p>
          <w:p w14:paraId="1DEBEECE">
            <w:pPr>
              <w:spacing w:line="276" w:lineRule="auto"/>
              <w:ind w:firstLine="36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0A936EDE">
            <w:pPr>
              <w:spacing w:line="276" w:lineRule="auto"/>
              <w:ind w:firstLine="36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特别授权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_______________</w:t>
            </w:r>
          </w:p>
          <w:p w14:paraId="29051BDE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3D17B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2" w:type="dxa"/>
          </w:tcPr>
          <w:p w14:paraId="36A3789D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被告（自然人）</w:t>
            </w:r>
          </w:p>
        </w:tc>
        <w:tc>
          <w:tcPr>
            <w:tcW w:w="8540" w:type="dxa"/>
          </w:tcPr>
          <w:p w14:paraId="26079C81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姓名：</w:t>
            </w:r>
          </w:p>
          <w:p w14:paraId="0D0BD9BB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性别：男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1AAC9EBF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出生日期：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年  月  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民族：</w:t>
            </w:r>
          </w:p>
          <w:p w14:paraId="6B52C79F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工作单位：        职务：        联系电话：</w:t>
            </w:r>
          </w:p>
          <w:p w14:paraId="61C10E7A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住所地（户籍所在地）：</w:t>
            </w:r>
          </w:p>
          <w:p w14:paraId="465557EE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经常居住地：</w:t>
            </w:r>
          </w:p>
          <w:p w14:paraId="531B17BB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证件类型：</w:t>
            </w:r>
          </w:p>
          <w:p w14:paraId="7F93264E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证件号码：</w:t>
            </w:r>
          </w:p>
        </w:tc>
      </w:tr>
      <w:tr w14:paraId="4E2EA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2" w:type="dxa"/>
          </w:tcPr>
          <w:p w14:paraId="2C6527E7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被告（法人、非法人组织）</w:t>
            </w:r>
          </w:p>
        </w:tc>
        <w:tc>
          <w:tcPr>
            <w:tcW w:w="8540" w:type="dxa"/>
          </w:tcPr>
          <w:p w14:paraId="7F1A092B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广西××投资管理有限公司</w:t>
            </w:r>
          </w:p>
          <w:p w14:paraId="24DEA79D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住所地（主要办事机构所在地）：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广西壮族自治区南宁市××区××路××号</w:t>
            </w:r>
          </w:p>
          <w:p w14:paraId="0CD10895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注册地/登记地：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同上</w:t>
            </w:r>
          </w:p>
          <w:p w14:paraId="4A42E7BD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法定代表人/主要负责人：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李××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执行董事</w:t>
            </w:r>
          </w:p>
          <w:p w14:paraId="03C10C90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</w:p>
          <w:p w14:paraId="200BAE0E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××××××××××××××××××</w:t>
            </w:r>
          </w:p>
          <w:p w14:paraId="7B211C55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股份有限公司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上市公司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4048F37F">
            <w:pPr>
              <w:spacing w:line="276" w:lineRule="auto"/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其他企业法人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事业单位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社会团体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基金会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49B22A79">
            <w:pPr>
              <w:spacing w:line="276" w:lineRule="auto"/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社会服务机构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机关法人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农村集体经济组织法人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53144DE8">
            <w:pPr>
              <w:spacing w:line="276" w:lineRule="auto"/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基层群众性自治组织法人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4CFD90FA">
            <w:pPr>
              <w:spacing w:line="276" w:lineRule="auto"/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个人独资企业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合伙企业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不具有法人资格的专业服务机构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41D4AD09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所有制性质：国有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（控股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/ 参股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)  民营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其他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__________</w:t>
            </w:r>
          </w:p>
        </w:tc>
      </w:tr>
      <w:tr w14:paraId="5AE3A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2" w:type="dxa"/>
          </w:tcPr>
          <w:p w14:paraId="0D937B42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第三人（自然人）</w:t>
            </w:r>
          </w:p>
        </w:tc>
        <w:tc>
          <w:tcPr>
            <w:tcW w:w="8540" w:type="dxa"/>
          </w:tcPr>
          <w:p w14:paraId="6C6D15D6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姓名：</w:t>
            </w:r>
          </w:p>
          <w:p w14:paraId="1DA10B24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性别：男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2E9D9332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出生日期：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年  月  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民族：</w:t>
            </w:r>
          </w:p>
          <w:p w14:paraId="082A6751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工作单位：        职务：        联系电话：</w:t>
            </w:r>
          </w:p>
          <w:p w14:paraId="5799AF2E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住所地（户籍所在地）：</w:t>
            </w:r>
          </w:p>
          <w:p w14:paraId="5ECB8495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经常居住地：</w:t>
            </w:r>
          </w:p>
        </w:tc>
      </w:tr>
      <w:tr w14:paraId="3629B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2" w:type="dxa"/>
          </w:tcPr>
          <w:p w14:paraId="3BA3C983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第三人（法人、非法人组织）</w:t>
            </w:r>
          </w:p>
        </w:tc>
        <w:tc>
          <w:tcPr>
            <w:tcW w:w="8540" w:type="dxa"/>
          </w:tcPr>
          <w:p w14:paraId="18634421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名称：</w:t>
            </w:r>
          </w:p>
          <w:p w14:paraId="33396C6C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住所地（主要办事机构所在地）：</w:t>
            </w:r>
          </w:p>
          <w:p w14:paraId="3D013B2F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注册地/登记地：</w:t>
            </w:r>
          </w:p>
          <w:p w14:paraId="73484CA4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法定代表人/主要负责人：        职务：</w:t>
            </w:r>
          </w:p>
          <w:p w14:paraId="37B1363A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</w:p>
          <w:p w14:paraId="247A1248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统一社会信用代码：</w:t>
            </w:r>
          </w:p>
          <w:p w14:paraId="7A1C2B5F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股份有限公司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上市公司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25B8C5D6">
            <w:pPr>
              <w:spacing w:line="276" w:lineRule="auto"/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其他企业法人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事业单位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社会团体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基金会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3C8A72FE">
            <w:pPr>
              <w:spacing w:line="276" w:lineRule="auto"/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社会服务机构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机关法人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农村集体经济组织法人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266A425B">
            <w:pPr>
              <w:spacing w:line="276" w:lineRule="auto"/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基层群众性自治组织法人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55806CDB">
            <w:pPr>
              <w:spacing w:line="276" w:lineRule="auto"/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个人独资企业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合伙企业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不具有法人资格的专业服务机构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1C724BCA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所有制性质：国有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（控股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/ 参股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)  民营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其他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__________</w:t>
            </w:r>
          </w:p>
        </w:tc>
      </w:tr>
      <w:tr w14:paraId="55A21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2" w:type="dxa"/>
            <w:gridSpan w:val="2"/>
          </w:tcPr>
          <w:p w14:paraId="1D1998C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诉讼请求</w:t>
            </w:r>
          </w:p>
          <w:p w14:paraId="20BD71A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bidi="ar"/>
              </w:rPr>
              <w:t>（原告为出租方时，填写第1项、第2项、第5项、第6项、第7项；原告为承租方时，填写第3项、第8项；第4项、第9项至第12项为共同项）</w:t>
            </w:r>
          </w:p>
        </w:tc>
      </w:tr>
      <w:tr w14:paraId="6F290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2" w:type="dxa"/>
            <w:gridSpan w:val="2"/>
          </w:tcPr>
          <w:p w14:paraId="6871A1C4">
            <w:pPr>
              <w:suppressAutoHyphens/>
              <w:spacing w:line="276" w:lineRule="auto"/>
              <w:jc w:val="left"/>
              <w:rPr>
                <w:rFonts w:hint="eastAsia" w:ascii="黑体" w:hAnsi="黑体" w:eastAsia="黑体" w:cs="黑体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 w:bidi="ar"/>
              </w:rPr>
              <w:t>判决广西××投资管理有限公司支付到期未付租金 19009567 元及迟延支付租金的违约金 5702870 元。</w:t>
            </w:r>
          </w:p>
        </w:tc>
      </w:tr>
      <w:tr w14:paraId="677DF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2" w:type="dxa"/>
          </w:tcPr>
          <w:p w14:paraId="3A238B7E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1.支付租金（元）</w:t>
            </w:r>
          </w:p>
        </w:tc>
        <w:tc>
          <w:tcPr>
            <w:tcW w:w="8540" w:type="dxa"/>
          </w:tcPr>
          <w:p w14:paraId="312D52C9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到期未付租金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19009567 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（人民币，下同：如外币需特别注明）</w:t>
            </w:r>
          </w:p>
          <w:p w14:paraId="31B790AF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明细：</w:t>
            </w:r>
          </w:p>
        </w:tc>
      </w:tr>
      <w:tr w14:paraId="12331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2" w:type="dxa"/>
          </w:tcPr>
          <w:p w14:paraId="4B76D4DF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迟延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支付租金的利息（违约金）</w:t>
            </w:r>
          </w:p>
        </w:tc>
        <w:tc>
          <w:tcPr>
            <w:tcW w:w="8540" w:type="dxa"/>
          </w:tcPr>
          <w:p w14:paraId="3458E8FE">
            <w:pPr>
              <w:spacing w:line="276" w:lineRule="auto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迟延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支付租金的违约金 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5702870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元</w:t>
            </w:r>
          </w:p>
          <w:p w14:paraId="5C6EE8A4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计算方式：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19009567 元 ×30%=5702870 元</w:t>
            </w:r>
          </w:p>
          <w:p w14:paraId="1A02B4C9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是否请求支付至实际清偿之日止：是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20CA8965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明细：</w:t>
            </w:r>
          </w:p>
        </w:tc>
      </w:tr>
      <w:tr w14:paraId="795F8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2" w:type="dxa"/>
          </w:tcPr>
          <w:p w14:paraId="5C625519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3.交付房租</w:t>
            </w:r>
          </w:p>
        </w:tc>
        <w:tc>
          <w:tcPr>
            <w:tcW w:w="8540" w:type="dxa"/>
          </w:tcPr>
          <w:p w14:paraId="2B5183B3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38994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2" w:type="dxa"/>
          </w:tcPr>
          <w:p w14:paraId="5231241B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4.请求解除合同</w:t>
            </w:r>
          </w:p>
        </w:tc>
        <w:tc>
          <w:tcPr>
            <w:tcW w:w="8540" w:type="dxa"/>
          </w:tcPr>
          <w:p w14:paraId="48038836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确认合同于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2017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日解除</w:t>
            </w:r>
          </w:p>
          <w:p w14:paraId="4263BBD7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5EA80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2" w:type="dxa"/>
          </w:tcPr>
          <w:p w14:paraId="6FC15301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5.返还租赁物，并赔偿因解除合同而受到的损失</w:t>
            </w:r>
          </w:p>
        </w:tc>
        <w:tc>
          <w:tcPr>
            <w:tcW w:w="8540" w:type="dxa"/>
          </w:tcPr>
          <w:p w14:paraId="4C0946F1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内容：</w:t>
            </w:r>
          </w:p>
          <w:p w14:paraId="6C3E312A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36CCB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2" w:type="dxa"/>
          </w:tcPr>
          <w:p w14:paraId="63322106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6.支付房屋占有使用费</w:t>
            </w:r>
          </w:p>
        </w:tc>
        <w:tc>
          <w:tcPr>
            <w:tcW w:w="8540" w:type="dxa"/>
          </w:tcPr>
          <w:p w14:paraId="5956C7AB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内容：</w:t>
            </w:r>
          </w:p>
          <w:p w14:paraId="731E71C3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</w:tc>
      </w:tr>
      <w:tr w14:paraId="37C58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2" w:type="dxa"/>
          </w:tcPr>
          <w:p w14:paraId="27686CBA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7.支付水电费能费用</w:t>
            </w:r>
          </w:p>
        </w:tc>
        <w:tc>
          <w:tcPr>
            <w:tcW w:w="8540" w:type="dxa"/>
          </w:tcPr>
          <w:p w14:paraId="48980E06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内容：</w:t>
            </w:r>
          </w:p>
          <w:p w14:paraId="64070210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</w:tc>
      </w:tr>
      <w:tr w14:paraId="00CB6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2" w:type="dxa"/>
          </w:tcPr>
          <w:p w14:paraId="219E1007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8.返还押金</w:t>
            </w:r>
          </w:p>
        </w:tc>
        <w:tc>
          <w:tcPr>
            <w:tcW w:w="8540" w:type="dxa"/>
          </w:tcPr>
          <w:p w14:paraId="2D033277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金额：</w:t>
            </w:r>
          </w:p>
          <w:p w14:paraId="6E4D2396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14EE2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2" w:type="dxa"/>
          </w:tcPr>
          <w:p w14:paraId="57AB8E7D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9.是否主张实现债权的费用</w:t>
            </w:r>
          </w:p>
        </w:tc>
        <w:tc>
          <w:tcPr>
            <w:tcW w:w="8540" w:type="dxa"/>
          </w:tcPr>
          <w:p w14:paraId="0F89A11C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内容：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律师费 520000 元</w:t>
            </w:r>
          </w:p>
          <w:p w14:paraId="6B862960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28EB5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2" w:type="dxa"/>
          </w:tcPr>
          <w:p w14:paraId="34D5BF9D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10.是否主张诉讼费用</w:t>
            </w:r>
          </w:p>
        </w:tc>
        <w:tc>
          <w:tcPr>
            <w:tcW w:w="8540" w:type="dxa"/>
          </w:tcPr>
          <w:p w14:paraId="54E3169B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  <w:p w14:paraId="0724C6CD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0D97E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2" w:type="dxa"/>
          </w:tcPr>
          <w:p w14:paraId="287B1F98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11.其他请求</w:t>
            </w:r>
          </w:p>
        </w:tc>
        <w:tc>
          <w:tcPr>
            <w:tcW w:w="8540" w:type="dxa"/>
          </w:tcPr>
          <w:p w14:paraId="1677D0F4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本案公告费、财产保全费等由被告负担</w:t>
            </w:r>
          </w:p>
        </w:tc>
      </w:tr>
      <w:tr w14:paraId="41196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2" w:type="dxa"/>
          </w:tcPr>
          <w:p w14:paraId="2EA827F7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12.标的总额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全部诉讼请求金额的总和）</w:t>
            </w:r>
          </w:p>
        </w:tc>
        <w:tc>
          <w:tcPr>
            <w:tcW w:w="8540" w:type="dxa"/>
          </w:tcPr>
          <w:p w14:paraId="0411FCBC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暂计 25232437 元</w:t>
            </w:r>
          </w:p>
        </w:tc>
      </w:tr>
      <w:tr w14:paraId="021C8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2" w:type="dxa"/>
            <w:gridSpan w:val="2"/>
          </w:tcPr>
          <w:p w14:paraId="7B60A30B">
            <w:pPr>
              <w:suppressAutoHyphens/>
              <w:spacing w:line="276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约定管辖和诉前保全</w:t>
            </w:r>
          </w:p>
        </w:tc>
      </w:tr>
      <w:tr w14:paraId="5BE56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2" w:type="dxa"/>
          </w:tcPr>
          <w:p w14:paraId="6C44A310">
            <w:pPr>
              <w:spacing w:line="27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1.有无仲裁、法院管辖约定</w:t>
            </w:r>
          </w:p>
        </w:tc>
        <w:tc>
          <w:tcPr>
            <w:tcW w:w="8540" w:type="dxa"/>
          </w:tcPr>
          <w:p w14:paraId="4FC4EB28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合同条款及内容：</w:t>
            </w:r>
          </w:p>
          <w:p w14:paraId="721C9362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152DE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2" w:type="dxa"/>
          </w:tcPr>
          <w:p w14:paraId="48A8617D">
            <w:pPr>
              <w:spacing w:line="27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2.是否已经诉前保全</w:t>
            </w:r>
          </w:p>
        </w:tc>
        <w:tc>
          <w:tcPr>
            <w:tcW w:w="8540" w:type="dxa"/>
          </w:tcPr>
          <w:p w14:paraId="55D402E1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保全法院：        保全时间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</w:p>
          <w:p w14:paraId="4DFCF363">
            <w:pPr>
              <w:spacing w:line="276" w:lineRule="auto"/>
              <w:ind w:firstLine="960" w:firstLineChars="4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保全案号：</w:t>
            </w:r>
          </w:p>
          <w:p w14:paraId="0D023BD4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4405114B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（如申请诉讼保全，请另行提交诉讼保全申请及相关材料）</w:t>
            </w:r>
          </w:p>
        </w:tc>
      </w:tr>
      <w:tr w14:paraId="60635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2" w:type="dxa"/>
            <w:gridSpan w:val="2"/>
          </w:tcPr>
          <w:p w14:paraId="519B1D03">
            <w:pPr>
              <w:suppressAutoHyphens/>
              <w:spacing w:line="276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事实与理由</w:t>
            </w:r>
          </w:p>
        </w:tc>
      </w:tr>
      <w:tr w14:paraId="0EBEE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2" w:type="dxa"/>
            <w:gridSpan w:val="2"/>
          </w:tcPr>
          <w:p w14:paraId="3F1FFAA6"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  <w:lang w:val="en-US" w:eastAsia="zh-CN"/>
              </w:rPr>
              <w:t>双方签订《房屋租赁合同》后阙××依约交付房屋，现广西××投资管理有限公司逾期支付租金已构成根本违约，租赁合同应当解除，广西××投资管理有限公司应当支付租金及违约金。</w:t>
            </w:r>
          </w:p>
        </w:tc>
      </w:tr>
      <w:tr w14:paraId="12828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2" w:type="dxa"/>
          </w:tcPr>
          <w:p w14:paraId="7109D412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1.合同签订情况（名称、编号、签订时间、地点等）</w:t>
            </w:r>
          </w:p>
        </w:tc>
        <w:tc>
          <w:tcPr>
            <w:tcW w:w="8540" w:type="dxa"/>
          </w:tcPr>
          <w:p w14:paraId="7D5DA8BE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2013年1月22日，阙××与广西××投资管理有限公司签订《房屋租赁合同》</w:t>
            </w:r>
          </w:p>
        </w:tc>
      </w:tr>
      <w:tr w14:paraId="0BAE1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2" w:type="dxa"/>
          </w:tcPr>
          <w:p w14:paraId="29663D48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2.签订主体</w:t>
            </w:r>
          </w:p>
        </w:tc>
        <w:tc>
          <w:tcPr>
            <w:tcW w:w="8540" w:type="dxa"/>
          </w:tcPr>
          <w:p w14:paraId="04000983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出租人：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阙××</w:t>
            </w:r>
          </w:p>
          <w:p w14:paraId="63A5308F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承租人：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广西××投资管理有限公司</w:t>
            </w:r>
          </w:p>
        </w:tc>
      </w:tr>
      <w:tr w14:paraId="0FE09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2" w:type="dxa"/>
          </w:tcPr>
          <w:p w14:paraId="3709BD07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3.租赁标的物情况（坐落位置、面积、产权情况等）</w:t>
            </w:r>
          </w:p>
        </w:tc>
        <w:tc>
          <w:tcPr>
            <w:tcW w:w="8540" w:type="dxa"/>
          </w:tcPr>
          <w:p w14:paraId="42F20CCC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阙××享有使用权的位于广西南宁市高新区××路的三产综合楼地下二层至地上十二层共计 16321.8 平方米的场地。</w:t>
            </w:r>
          </w:p>
        </w:tc>
      </w:tr>
      <w:tr w14:paraId="43A38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2" w:type="dxa"/>
          </w:tcPr>
          <w:p w14:paraId="6A939406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4.合同约定的租赁期限</w:t>
            </w:r>
          </w:p>
        </w:tc>
        <w:tc>
          <w:tcPr>
            <w:tcW w:w="8540" w:type="dxa"/>
          </w:tcPr>
          <w:p w14:paraId="2AD0C61D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自房屋交接之日起至 2031 年 9 月 30 日止</w:t>
            </w:r>
          </w:p>
        </w:tc>
      </w:tr>
      <w:tr w14:paraId="74A6D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2" w:type="dxa"/>
          </w:tcPr>
          <w:p w14:paraId="203A9D58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5.合同约定的租金及支付方式</w:t>
            </w:r>
          </w:p>
        </w:tc>
        <w:tc>
          <w:tcPr>
            <w:tcW w:w="8540" w:type="dxa"/>
          </w:tcPr>
          <w:p w14:paraId="1EC18C86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租金：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自免租期 9 个月结束起算，前三年 515 万元/年，从第四年开始每三年租金上涨6%。</w:t>
            </w:r>
          </w:p>
          <w:p w14:paraId="750BAFDA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以现金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转账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票据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（写明票据类型）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其他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方式</w:t>
            </w:r>
          </w:p>
          <w:p w14:paraId="4C256A9E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一次性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分期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支付</w:t>
            </w:r>
          </w:p>
          <w:p w14:paraId="4227E9AD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分期方式：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前 5 年按季度支付；第 6-10 年按半年支付；第 10 年后按年缴纳。</w:t>
            </w:r>
          </w:p>
        </w:tc>
      </w:tr>
      <w:tr w14:paraId="1C56F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2" w:type="dxa"/>
          </w:tcPr>
          <w:p w14:paraId="75409938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6.其他费用约定（物业费、水电燃气费等）</w:t>
            </w:r>
          </w:p>
        </w:tc>
        <w:tc>
          <w:tcPr>
            <w:tcW w:w="8540" w:type="dxa"/>
          </w:tcPr>
          <w:p w14:paraId="1FEA7C71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出租人负担：</w:t>
            </w:r>
          </w:p>
          <w:p w14:paraId="295FA023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承租人负担：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物业费、水电费</w:t>
            </w:r>
          </w:p>
        </w:tc>
      </w:tr>
      <w:tr w14:paraId="1D000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2" w:type="dxa"/>
          </w:tcPr>
          <w:p w14:paraId="1E42D010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7.合同约定的违约责任</w:t>
            </w:r>
          </w:p>
        </w:tc>
        <w:tc>
          <w:tcPr>
            <w:tcW w:w="8540" w:type="dxa"/>
          </w:tcPr>
          <w:p w14:paraId="3E5CAD76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《房屋租赁合同》第四条约定，如承租方逾期缴纳租金，出租方有权按照实际欠款数额的30%计算滞纳金，逾期超过两个月的，按违约处理，出租方有权终止合同。第十一条约定，任何一方违约，违约方除赔偿损失外，还要向守约方偿付本合同总租金数额的50%的违约金。</w:t>
            </w:r>
          </w:p>
        </w:tc>
      </w:tr>
      <w:tr w14:paraId="37215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2" w:type="dxa"/>
          </w:tcPr>
          <w:p w14:paraId="774199F6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8.是否约定合同解除的条件</w:t>
            </w:r>
          </w:p>
        </w:tc>
        <w:tc>
          <w:tcPr>
            <w:tcW w:w="8540" w:type="dxa"/>
          </w:tcPr>
          <w:p w14:paraId="13FD4C34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具体内容：</w:t>
            </w:r>
          </w:p>
          <w:p w14:paraId="4A27C37C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5FC1E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2" w:type="dxa"/>
          </w:tcPr>
          <w:p w14:paraId="1906DB4B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9.租赁物交付时间</w:t>
            </w:r>
          </w:p>
        </w:tc>
        <w:tc>
          <w:tcPr>
            <w:tcW w:w="8540" w:type="dxa"/>
          </w:tcPr>
          <w:p w14:paraId="623D1B63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2013年8月23日交付</w:t>
            </w:r>
          </w:p>
        </w:tc>
      </w:tr>
      <w:tr w14:paraId="53CD1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2" w:type="dxa"/>
          </w:tcPr>
          <w:p w14:paraId="4D0A719D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10.押金约定情况</w:t>
            </w:r>
          </w:p>
        </w:tc>
        <w:tc>
          <w:tcPr>
            <w:tcW w:w="8540" w:type="dxa"/>
          </w:tcPr>
          <w:p w14:paraId="0CD82AC1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押金数额：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100 万元，2013 年 1 月 24 日已支付押金。合同终止，在承租方没有违约，并清理好合同履行期间的相关债务（如水、电、税费、工资、货款等）及完善交还租赁房屋手续后七日内，出租方将押金退还给承租方。</w:t>
            </w:r>
          </w:p>
          <w:p w14:paraId="3C130B6F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626D6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2" w:type="dxa"/>
          </w:tcPr>
          <w:p w14:paraId="2042D4D9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11.租金支付情况</w:t>
            </w:r>
          </w:p>
        </w:tc>
        <w:tc>
          <w:tcPr>
            <w:tcW w:w="8540" w:type="dxa"/>
          </w:tcPr>
          <w:p w14:paraId="5778538E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未缴纳过租金。</w:t>
            </w:r>
          </w:p>
          <w:p w14:paraId="0FCE1794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明细：</w:t>
            </w:r>
          </w:p>
        </w:tc>
      </w:tr>
      <w:tr w14:paraId="50AF8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2" w:type="dxa"/>
          </w:tcPr>
          <w:p w14:paraId="39CDDF03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12.逾期未付租金情况</w:t>
            </w:r>
          </w:p>
        </w:tc>
        <w:tc>
          <w:tcPr>
            <w:tcW w:w="8540" w:type="dxa"/>
          </w:tcPr>
          <w:p w14:paraId="6A14E439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自2014年5月24日起开始欠付租金，截至2017年5月20日，欠付租金 19009567 元。</w:t>
            </w:r>
          </w:p>
        </w:tc>
      </w:tr>
      <w:tr w14:paraId="32B67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2" w:type="dxa"/>
          </w:tcPr>
          <w:p w14:paraId="296BEC5A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13.其他需要说明的内容（可另附页）</w:t>
            </w:r>
          </w:p>
        </w:tc>
        <w:tc>
          <w:tcPr>
            <w:tcW w:w="8540" w:type="dxa"/>
          </w:tcPr>
          <w:p w14:paraId="200EFE10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2653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2" w:type="dxa"/>
          </w:tcPr>
          <w:p w14:paraId="17E517CF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14.请求依据</w:t>
            </w:r>
          </w:p>
        </w:tc>
        <w:tc>
          <w:tcPr>
            <w:tcW w:w="8540" w:type="dxa"/>
          </w:tcPr>
          <w:p w14:paraId="58EE81A5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合同约定：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《房屋租赁合同》第四条、第六条、第十一条</w:t>
            </w:r>
          </w:p>
          <w:p w14:paraId="3868047E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法律规定：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《中华人民共和国民法典》第五百零九条、第五百七十九条</w:t>
            </w:r>
          </w:p>
        </w:tc>
      </w:tr>
      <w:tr w14:paraId="16EBF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2" w:type="dxa"/>
          </w:tcPr>
          <w:p w14:paraId="1685685C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15证据清单（可另附页）</w:t>
            </w:r>
          </w:p>
        </w:tc>
        <w:tc>
          <w:tcPr>
            <w:tcW w:w="8540" w:type="dxa"/>
          </w:tcPr>
          <w:p w14:paraId="4433EB70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后附证据清单</w:t>
            </w:r>
          </w:p>
        </w:tc>
      </w:tr>
      <w:tr w14:paraId="457A6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2" w:type="dxa"/>
            <w:gridSpan w:val="2"/>
          </w:tcPr>
          <w:p w14:paraId="05E05DC1">
            <w:pPr>
              <w:suppressAutoHyphens/>
              <w:spacing w:line="276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对纠纷解决方式的意愿</w:t>
            </w:r>
          </w:p>
        </w:tc>
      </w:tr>
      <w:tr w14:paraId="27754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2" w:type="dxa"/>
            <w:shd w:val="clear" w:color="auto" w:fill="auto"/>
          </w:tcPr>
          <w:p w14:paraId="6197E6D6">
            <w:pPr>
              <w:spacing w:line="27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是否了解调解作为非诉讼纠纷解决方式，能及时、高效、低成本、不伤和气地解决纠纷</w:t>
            </w:r>
          </w:p>
        </w:tc>
        <w:tc>
          <w:tcPr>
            <w:tcW w:w="8540" w:type="dxa"/>
            <w:shd w:val="clear" w:color="auto" w:fill="auto"/>
          </w:tcPr>
          <w:p w14:paraId="7885357D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35052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2" w:type="dxa"/>
            <w:shd w:val="clear" w:color="auto" w:fill="auto"/>
          </w:tcPr>
          <w:p w14:paraId="1600B524">
            <w:pPr>
              <w:spacing w:line="27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是否了解先行调解解决纠纷的好处</w:t>
            </w:r>
          </w:p>
        </w:tc>
        <w:tc>
          <w:tcPr>
            <w:tcW w:w="8540" w:type="dxa"/>
            <w:shd w:val="clear" w:color="auto" w:fill="auto"/>
          </w:tcPr>
          <w:p w14:paraId="7C122DB2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1.立案后选择先行调解的，可以很快启动调解程序。如不同意调解，法院将依程序开庭审理案件，但可能需要经过较长一段时间的排期等待，且审理、执行周期相对较长。</w:t>
            </w:r>
          </w:p>
          <w:p w14:paraId="792327BB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62C89C9C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2.选择先行调解，调解成功且自动履行的免交诉讼费用，申请司法确认的不交纳诉讼费用，要求出具调解书的减半交纳诉讼费用。</w:t>
            </w:r>
          </w:p>
          <w:p w14:paraId="3F438F75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15F837C5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3.首次调解不成功，但仍有继续调解意愿的，可以选择更换调解组织和调解员再进行调解。调解无法达成一致意见的，法院将依程序排期开庭。</w:t>
            </w:r>
          </w:p>
          <w:p w14:paraId="17EEDC6A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6E11D61A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4.依照法律规定，调解具有保密性要求，调解过程不公开，调解协议未经当事人同意不得公开。</w:t>
            </w:r>
          </w:p>
          <w:p w14:paraId="008549F8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56DF3B76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5.调解达成的协议具有法律效力，可以依照法律规定申请司法确认，具有强制执行效力。</w:t>
            </w:r>
          </w:p>
          <w:p w14:paraId="5798CA27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47E46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2" w:type="dxa"/>
            <w:shd w:val="clear" w:color="auto" w:fill="auto"/>
          </w:tcPr>
          <w:p w14:paraId="74F480BB">
            <w:pPr>
              <w:spacing w:line="27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是否考虑先行调解</w:t>
            </w:r>
          </w:p>
        </w:tc>
        <w:tc>
          <w:tcPr>
            <w:tcW w:w="8540" w:type="dxa"/>
            <w:shd w:val="clear" w:color="auto" w:fill="auto"/>
          </w:tcPr>
          <w:p w14:paraId="609F7FCF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751F4AD8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088826FF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暂不确定，想要了解更多内容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</w:tbl>
    <w:p w14:paraId="36E0A765">
      <w:pPr>
        <w:suppressAutoHyphens/>
        <w:spacing w:line="276" w:lineRule="auto"/>
        <w:ind w:firstLine="5100" w:firstLineChars="1700"/>
        <w:jc w:val="right"/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</w:pPr>
    </w:p>
    <w:p w14:paraId="59F81A5C">
      <w:pPr>
        <w:suppressAutoHyphens/>
        <w:spacing w:line="276" w:lineRule="auto"/>
        <w:ind w:firstLine="5100" w:firstLineChars="1700"/>
        <w:jc w:val="right"/>
        <w:rPr>
          <w:rFonts w:ascii="方正小标宋简体" w:hAnsi="宋体" w:eastAsia="方正小标宋简体" w:cs="Times New Roman"/>
          <w:sz w:val="30"/>
          <w:szCs w:val="30"/>
          <w:lang w:bidi="ar"/>
        </w:rPr>
      </w:pPr>
      <w:r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  <w:t>具状人（签字、盖章）：</w:t>
      </w:r>
      <w:r>
        <w:rPr>
          <w:rFonts w:hint="eastAsia" w:ascii="楷体" w:hAnsi="楷体" w:eastAsia="楷体" w:cs="楷体"/>
          <w:sz w:val="30"/>
          <w:szCs w:val="30"/>
          <w:lang w:val="en-US" w:eastAsia="zh-CN" w:bidi="ar"/>
        </w:rPr>
        <w:t>阙××</w:t>
      </w:r>
    </w:p>
    <w:p w14:paraId="492380F5">
      <w:pPr>
        <w:suppressAutoHyphens/>
        <w:spacing w:line="276" w:lineRule="auto"/>
        <w:ind w:firstLine="4800" w:firstLineChars="1600"/>
        <w:jc w:val="right"/>
        <w:rPr>
          <w:rFonts w:hint="eastAsia" w:ascii="楷体" w:hAnsi="楷体" w:eastAsia="楷体" w:cs="楷体"/>
          <w:sz w:val="30"/>
          <w:szCs w:val="30"/>
          <w:lang w:val="en-US" w:eastAsia="zh-CN" w:bidi="ar"/>
        </w:rPr>
      </w:pPr>
      <w:r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  <w:t>日期：</w:t>
      </w:r>
      <w:r>
        <w:rPr>
          <w:rFonts w:hint="eastAsia" w:ascii="楷体" w:hAnsi="楷体" w:eastAsia="楷体" w:cs="楷体"/>
          <w:sz w:val="30"/>
          <w:szCs w:val="30"/>
          <w:lang w:val="en-US" w:eastAsia="zh-CN" w:bidi="ar"/>
        </w:rPr>
        <w:t>××年××月××日</w:t>
      </w:r>
    </w:p>
    <w:sectPr>
      <w:footerReference r:id="rId3" w:type="default"/>
      <w:pgSz w:w="11906" w:h="16838"/>
      <w:pgMar w:top="425" w:right="424" w:bottom="425" w:left="42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4CCE0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5C1025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5C1025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3ZDAzYzBmMTkwMWYzMmZlNzgwMTI0MTA2ZDM2YzkifQ=="/>
    <w:docVar w:name="KSO_WPS_MARK_KEY" w:val="39c9fe32-7ac3-4b68-a162-b9da3599f19f"/>
  </w:docVars>
  <w:rsids>
    <w:rsidRoot w:val="00D8349B"/>
    <w:rsid w:val="00031639"/>
    <w:rsid w:val="00082DDD"/>
    <w:rsid w:val="00144E81"/>
    <w:rsid w:val="00154B2E"/>
    <w:rsid w:val="00210477"/>
    <w:rsid w:val="002D66CB"/>
    <w:rsid w:val="002D6E43"/>
    <w:rsid w:val="0035000D"/>
    <w:rsid w:val="00425605"/>
    <w:rsid w:val="004732D6"/>
    <w:rsid w:val="00541818"/>
    <w:rsid w:val="00547BE9"/>
    <w:rsid w:val="00662A7A"/>
    <w:rsid w:val="006F45A2"/>
    <w:rsid w:val="00753F28"/>
    <w:rsid w:val="007C7835"/>
    <w:rsid w:val="00813E34"/>
    <w:rsid w:val="00843DFC"/>
    <w:rsid w:val="00926B0E"/>
    <w:rsid w:val="00975A16"/>
    <w:rsid w:val="00987E0F"/>
    <w:rsid w:val="00A221C3"/>
    <w:rsid w:val="00A95D49"/>
    <w:rsid w:val="00AF56D2"/>
    <w:rsid w:val="00BA7F61"/>
    <w:rsid w:val="00C8416D"/>
    <w:rsid w:val="00CA3AE0"/>
    <w:rsid w:val="00CD1ECD"/>
    <w:rsid w:val="00D503FC"/>
    <w:rsid w:val="00D8349B"/>
    <w:rsid w:val="00DC068F"/>
    <w:rsid w:val="00DD6DE9"/>
    <w:rsid w:val="00E16B6F"/>
    <w:rsid w:val="00E30D1F"/>
    <w:rsid w:val="00E54FDF"/>
    <w:rsid w:val="00E7020E"/>
    <w:rsid w:val="00F56702"/>
    <w:rsid w:val="00F665EB"/>
    <w:rsid w:val="00FB56BF"/>
    <w:rsid w:val="00FC2831"/>
    <w:rsid w:val="00FD6711"/>
    <w:rsid w:val="01150CE5"/>
    <w:rsid w:val="0176096D"/>
    <w:rsid w:val="018112F2"/>
    <w:rsid w:val="019C2519"/>
    <w:rsid w:val="01D709AB"/>
    <w:rsid w:val="01F8223F"/>
    <w:rsid w:val="01FF193E"/>
    <w:rsid w:val="02250EFF"/>
    <w:rsid w:val="022F0D4F"/>
    <w:rsid w:val="023A59E3"/>
    <w:rsid w:val="02E220C3"/>
    <w:rsid w:val="03FD719F"/>
    <w:rsid w:val="04B75458"/>
    <w:rsid w:val="04BC3145"/>
    <w:rsid w:val="0502582D"/>
    <w:rsid w:val="056A659B"/>
    <w:rsid w:val="05972365"/>
    <w:rsid w:val="06391410"/>
    <w:rsid w:val="070D6362"/>
    <w:rsid w:val="075E79A7"/>
    <w:rsid w:val="07A10088"/>
    <w:rsid w:val="07AE7992"/>
    <w:rsid w:val="07B37245"/>
    <w:rsid w:val="07CC32DC"/>
    <w:rsid w:val="08EE786F"/>
    <w:rsid w:val="090C3286"/>
    <w:rsid w:val="0923593D"/>
    <w:rsid w:val="0A0E1374"/>
    <w:rsid w:val="0A1259E1"/>
    <w:rsid w:val="0AC03CA7"/>
    <w:rsid w:val="0B2927D0"/>
    <w:rsid w:val="0B613662"/>
    <w:rsid w:val="0B8C15FE"/>
    <w:rsid w:val="0BC727C6"/>
    <w:rsid w:val="0BDE6F3F"/>
    <w:rsid w:val="0BF95F1B"/>
    <w:rsid w:val="0C105A94"/>
    <w:rsid w:val="0C300E1D"/>
    <w:rsid w:val="0C3304C2"/>
    <w:rsid w:val="0D246F57"/>
    <w:rsid w:val="0DD1795C"/>
    <w:rsid w:val="0E550CD3"/>
    <w:rsid w:val="0E803068"/>
    <w:rsid w:val="0E8D06FC"/>
    <w:rsid w:val="0F0E10A8"/>
    <w:rsid w:val="0F380424"/>
    <w:rsid w:val="0F576E62"/>
    <w:rsid w:val="0F9643AD"/>
    <w:rsid w:val="0FD351EA"/>
    <w:rsid w:val="0FED59A3"/>
    <w:rsid w:val="103E486A"/>
    <w:rsid w:val="1046495F"/>
    <w:rsid w:val="11354A41"/>
    <w:rsid w:val="11897783"/>
    <w:rsid w:val="11A77DD3"/>
    <w:rsid w:val="11ED2C4E"/>
    <w:rsid w:val="12F94C57"/>
    <w:rsid w:val="131F1078"/>
    <w:rsid w:val="14DA6A78"/>
    <w:rsid w:val="15A84A0F"/>
    <w:rsid w:val="15BE04D1"/>
    <w:rsid w:val="15C41DC5"/>
    <w:rsid w:val="17DD7339"/>
    <w:rsid w:val="181A2CFE"/>
    <w:rsid w:val="183E4E91"/>
    <w:rsid w:val="191E02D6"/>
    <w:rsid w:val="19B149ED"/>
    <w:rsid w:val="19C56A6C"/>
    <w:rsid w:val="19DE5CD3"/>
    <w:rsid w:val="1ACD5720"/>
    <w:rsid w:val="1B4D36AA"/>
    <w:rsid w:val="1B820EBF"/>
    <w:rsid w:val="1B9370A5"/>
    <w:rsid w:val="1BCC5A75"/>
    <w:rsid w:val="1C3F5BE8"/>
    <w:rsid w:val="1C6427CC"/>
    <w:rsid w:val="1C7558BE"/>
    <w:rsid w:val="1C8D69A6"/>
    <w:rsid w:val="1CA61122"/>
    <w:rsid w:val="1CBB1806"/>
    <w:rsid w:val="1CF75B24"/>
    <w:rsid w:val="1E9439C2"/>
    <w:rsid w:val="202334B1"/>
    <w:rsid w:val="20F05CF6"/>
    <w:rsid w:val="211424A6"/>
    <w:rsid w:val="21C603EE"/>
    <w:rsid w:val="22F8413B"/>
    <w:rsid w:val="23133FE2"/>
    <w:rsid w:val="23247750"/>
    <w:rsid w:val="23D26F32"/>
    <w:rsid w:val="24136964"/>
    <w:rsid w:val="24872DFF"/>
    <w:rsid w:val="26331896"/>
    <w:rsid w:val="2677791D"/>
    <w:rsid w:val="26AD4861"/>
    <w:rsid w:val="270F0823"/>
    <w:rsid w:val="27E10412"/>
    <w:rsid w:val="280A1F12"/>
    <w:rsid w:val="284D7A1B"/>
    <w:rsid w:val="285F2031"/>
    <w:rsid w:val="298C3068"/>
    <w:rsid w:val="29912482"/>
    <w:rsid w:val="29E61A5D"/>
    <w:rsid w:val="2A11195B"/>
    <w:rsid w:val="2A1D271C"/>
    <w:rsid w:val="2A97752E"/>
    <w:rsid w:val="2BB16143"/>
    <w:rsid w:val="2C8D512D"/>
    <w:rsid w:val="2D331A95"/>
    <w:rsid w:val="2D33417F"/>
    <w:rsid w:val="2D457832"/>
    <w:rsid w:val="2D4B511A"/>
    <w:rsid w:val="2DB47F9C"/>
    <w:rsid w:val="2E333410"/>
    <w:rsid w:val="2E596DCD"/>
    <w:rsid w:val="2E702EB0"/>
    <w:rsid w:val="30454BCD"/>
    <w:rsid w:val="30C15CB4"/>
    <w:rsid w:val="328B29F0"/>
    <w:rsid w:val="32B12B1E"/>
    <w:rsid w:val="32D16C5C"/>
    <w:rsid w:val="337E11EA"/>
    <w:rsid w:val="33BD781C"/>
    <w:rsid w:val="342C4C62"/>
    <w:rsid w:val="349E4EFA"/>
    <w:rsid w:val="34CB78A0"/>
    <w:rsid w:val="35352FE9"/>
    <w:rsid w:val="35935DF5"/>
    <w:rsid w:val="35B30245"/>
    <w:rsid w:val="360A6217"/>
    <w:rsid w:val="36C43710"/>
    <w:rsid w:val="37A335A3"/>
    <w:rsid w:val="382007BD"/>
    <w:rsid w:val="38D01806"/>
    <w:rsid w:val="38D3500A"/>
    <w:rsid w:val="3922056D"/>
    <w:rsid w:val="39655A78"/>
    <w:rsid w:val="39D762C9"/>
    <w:rsid w:val="39E10461"/>
    <w:rsid w:val="3A2801BE"/>
    <w:rsid w:val="3A886677"/>
    <w:rsid w:val="3AA328F4"/>
    <w:rsid w:val="3B4B61A3"/>
    <w:rsid w:val="3B764E93"/>
    <w:rsid w:val="3C213BF5"/>
    <w:rsid w:val="3CC27081"/>
    <w:rsid w:val="3D3C393E"/>
    <w:rsid w:val="3D421C50"/>
    <w:rsid w:val="3EC76B54"/>
    <w:rsid w:val="3F230ED8"/>
    <w:rsid w:val="3FF12D30"/>
    <w:rsid w:val="40050660"/>
    <w:rsid w:val="416B5D69"/>
    <w:rsid w:val="425B1450"/>
    <w:rsid w:val="426C3506"/>
    <w:rsid w:val="429D65A5"/>
    <w:rsid w:val="42B912F6"/>
    <w:rsid w:val="42CD1C24"/>
    <w:rsid w:val="43356819"/>
    <w:rsid w:val="4348798E"/>
    <w:rsid w:val="434A7ACC"/>
    <w:rsid w:val="4366189C"/>
    <w:rsid w:val="44883346"/>
    <w:rsid w:val="44B75F5C"/>
    <w:rsid w:val="45042A50"/>
    <w:rsid w:val="451877CB"/>
    <w:rsid w:val="455C26A8"/>
    <w:rsid w:val="45707D87"/>
    <w:rsid w:val="46187E50"/>
    <w:rsid w:val="464C17F0"/>
    <w:rsid w:val="466E5B03"/>
    <w:rsid w:val="469F5593"/>
    <w:rsid w:val="46F752D4"/>
    <w:rsid w:val="47172AA3"/>
    <w:rsid w:val="472B3A30"/>
    <w:rsid w:val="47F768EB"/>
    <w:rsid w:val="48AD4CBD"/>
    <w:rsid w:val="49301D4A"/>
    <w:rsid w:val="496916B2"/>
    <w:rsid w:val="49C70996"/>
    <w:rsid w:val="4A0D3C67"/>
    <w:rsid w:val="4A702D6F"/>
    <w:rsid w:val="4B6B0F4E"/>
    <w:rsid w:val="4B973172"/>
    <w:rsid w:val="4C426DCB"/>
    <w:rsid w:val="4C793B3F"/>
    <w:rsid w:val="4CDE101F"/>
    <w:rsid w:val="4D65688F"/>
    <w:rsid w:val="4DAD7A6C"/>
    <w:rsid w:val="4DE95E4E"/>
    <w:rsid w:val="4DFE20BC"/>
    <w:rsid w:val="4E23222F"/>
    <w:rsid w:val="4E864C08"/>
    <w:rsid w:val="4EE67B0A"/>
    <w:rsid w:val="4F626628"/>
    <w:rsid w:val="4FC86A95"/>
    <w:rsid w:val="50C50B26"/>
    <w:rsid w:val="50CC65F3"/>
    <w:rsid w:val="50DB387E"/>
    <w:rsid w:val="50FA2CEF"/>
    <w:rsid w:val="510746C6"/>
    <w:rsid w:val="52E16ECB"/>
    <w:rsid w:val="532E5F1B"/>
    <w:rsid w:val="53683F40"/>
    <w:rsid w:val="536A6FA8"/>
    <w:rsid w:val="53877FA0"/>
    <w:rsid w:val="540C27A0"/>
    <w:rsid w:val="54722B7A"/>
    <w:rsid w:val="549E07CC"/>
    <w:rsid w:val="55697417"/>
    <w:rsid w:val="55D873DD"/>
    <w:rsid w:val="56894032"/>
    <w:rsid w:val="57475C4D"/>
    <w:rsid w:val="57746B53"/>
    <w:rsid w:val="57FF5DE3"/>
    <w:rsid w:val="581567F2"/>
    <w:rsid w:val="58397B5A"/>
    <w:rsid w:val="584A0389"/>
    <w:rsid w:val="584E1028"/>
    <w:rsid w:val="586308C3"/>
    <w:rsid w:val="58984200"/>
    <w:rsid w:val="593013AC"/>
    <w:rsid w:val="59401C6C"/>
    <w:rsid w:val="597B2CA5"/>
    <w:rsid w:val="59BF16A6"/>
    <w:rsid w:val="5A295D82"/>
    <w:rsid w:val="5A3E5A0E"/>
    <w:rsid w:val="5A8D0BBF"/>
    <w:rsid w:val="5AC316C5"/>
    <w:rsid w:val="5AEB4AF6"/>
    <w:rsid w:val="5B213842"/>
    <w:rsid w:val="5BAB2C55"/>
    <w:rsid w:val="5C304508"/>
    <w:rsid w:val="5C3A25B5"/>
    <w:rsid w:val="5C3E0CC0"/>
    <w:rsid w:val="5C4943A0"/>
    <w:rsid w:val="5CD64D27"/>
    <w:rsid w:val="5CE77665"/>
    <w:rsid w:val="5D0440FF"/>
    <w:rsid w:val="5D1C18CC"/>
    <w:rsid w:val="5D2B2E5F"/>
    <w:rsid w:val="5D3B4FAE"/>
    <w:rsid w:val="5D5249BC"/>
    <w:rsid w:val="5E0368F6"/>
    <w:rsid w:val="5E044246"/>
    <w:rsid w:val="5FBF31B3"/>
    <w:rsid w:val="5FC37153"/>
    <w:rsid w:val="601613CA"/>
    <w:rsid w:val="61026EA9"/>
    <w:rsid w:val="614150CD"/>
    <w:rsid w:val="61833CD8"/>
    <w:rsid w:val="61AE540E"/>
    <w:rsid w:val="61CC411F"/>
    <w:rsid w:val="62121B84"/>
    <w:rsid w:val="621D7BA8"/>
    <w:rsid w:val="624A31F4"/>
    <w:rsid w:val="636C5508"/>
    <w:rsid w:val="637F38AA"/>
    <w:rsid w:val="649D6039"/>
    <w:rsid w:val="64B639B2"/>
    <w:rsid w:val="64FB738F"/>
    <w:rsid w:val="6584337E"/>
    <w:rsid w:val="65991AC5"/>
    <w:rsid w:val="66BA5B15"/>
    <w:rsid w:val="673B3A73"/>
    <w:rsid w:val="67483581"/>
    <w:rsid w:val="67B10F88"/>
    <w:rsid w:val="680C2DD0"/>
    <w:rsid w:val="68563AC6"/>
    <w:rsid w:val="687F015B"/>
    <w:rsid w:val="68FD6917"/>
    <w:rsid w:val="696B1DBE"/>
    <w:rsid w:val="698956DA"/>
    <w:rsid w:val="69A22965"/>
    <w:rsid w:val="6A345616"/>
    <w:rsid w:val="6A4F66FC"/>
    <w:rsid w:val="6A9A5C71"/>
    <w:rsid w:val="6AD63529"/>
    <w:rsid w:val="6AFF63B3"/>
    <w:rsid w:val="6B7C0F49"/>
    <w:rsid w:val="6BCB6B28"/>
    <w:rsid w:val="6BEB4428"/>
    <w:rsid w:val="6C133380"/>
    <w:rsid w:val="6CA07829"/>
    <w:rsid w:val="6D0B1319"/>
    <w:rsid w:val="6D44403A"/>
    <w:rsid w:val="6DB72D70"/>
    <w:rsid w:val="6DF26FC2"/>
    <w:rsid w:val="6F8A6141"/>
    <w:rsid w:val="6FB40F38"/>
    <w:rsid w:val="701557F7"/>
    <w:rsid w:val="7055578D"/>
    <w:rsid w:val="705B5122"/>
    <w:rsid w:val="70A11939"/>
    <w:rsid w:val="71EC2F5F"/>
    <w:rsid w:val="71FA6D52"/>
    <w:rsid w:val="71FF6854"/>
    <w:rsid w:val="72C75056"/>
    <w:rsid w:val="734B1181"/>
    <w:rsid w:val="73DD5247"/>
    <w:rsid w:val="74DA3A60"/>
    <w:rsid w:val="74F654E9"/>
    <w:rsid w:val="75910862"/>
    <w:rsid w:val="75AE180A"/>
    <w:rsid w:val="75E36485"/>
    <w:rsid w:val="76A42E74"/>
    <w:rsid w:val="773871A0"/>
    <w:rsid w:val="774B3FA4"/>
    <w:rsid w:val="782C4379"/>
    <w:rsid w:val="783E7EE3"/>
    <w:rsid w:val="790C78A0"/>
    <w:rsid w:val="79D129F2"/>
    <w:rsid w:val="79D7703A"/>
    <w:rsid w:val="7AAC2004"/>
    <w:rsid w:val="7AD63B30"/>
    <w:rsid w:val="7ADF6716"/>
    <w:rsid w:val="7BB4067D"/>
    <w:rsid w:val="7BDE5B0D"/>
    <w:rsid w:val="7C4A3F1C"/>
    <w:rsid w:val="7CBE50AF"/>
    <w:rsid w:val="7D1D5170"/>
    <w:rsid w:val="7D5C7626"/>
    <w:rsid w:val="7D697465"/>
    <w:rsid w:val="7D7355C5"/>
    <w:rsid w:val="7DD1650A"/>
    <w:rsid w:val="7E282333"/>
    <w:rsid w:val="7E6B47E6"/>
    <w:rsid w:val="7EB55306"/>
    <w:rsid w:val="7EFC5E66"/>
    <w:rsid w:val="7F1D32B7"/>
    <w:rsid w:val="7FD12D6F"/>
    <w:rsid w:val="7FD5213D"/>
    <w:rsid w:val="7FF9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3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4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6</Pages>
  <Words>3139</Words>
  <Characters>3346</Characters>
  <Lines>25</Lines>
  <Paragraphs>7</Paragraphs>
  <TotalTime>0</TotalTime>
  <ScaleCrop>false</ScaleCrop>
  <LinksUpToDate>false</LinksUpToDate>
  <CharactersWithSpaces>3663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2025-06-18T09:37:00Z</dcterms:created>
  <dc:creator>Administrator</dc:creator>
  <cp:lastModifiedBy>LM</cp:lastModifiedBy>
  <dcterms:modified xsi:type="dcterms:W3CDTF">2025-08-11T06:49:51Z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3B170B26171C49689FBF8AF9B9018254_13</vt:lpwstr>
  </property>
  <property fmtid="{D5CDD505-2E9C-101B-9397-08002B2CF9AE}" pid="4" name="KSOTemplateDocerSaveRecord">
    <vt:lpwstr>eyJoZGlkIjoiMzEyNDA5MzI4MDlhNGNhMmQwMjI3NzJhYzdjZjE3NjkiLCJ1c2VySWQiOiIxMjQ0OTQ3NTY5In0=</vt:lpwstr>
  </property>
</Properties>
</file>