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（建设工程施工合同纠纷）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</w:rPr>
              <w:t>（原告为承包人或施工人时，填写第1项至第5项；原告为发包人时，</w:t>
            </w:r>
          </w:p>
          <w:p>
            <w:pPr>
              <w:pStyle w:val="5"/>
              <w:bidi w:val="0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/>
              </w:rPr>
              <w:t>填写第6项至第9项；第10项至第15项为共同项）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1.支付工程款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元（人民币，下同：如外币需特别注明）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支付工程款的利息（违约金）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日，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支付工程款的利息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元、违约金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3.是否主张建设工程价款优先受偿权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4.是否请求与原告没有建设工程施工合同关系的发包人、其他转包方、分包方等主体承担责任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责任主体姓名或者名称：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5.是否要求赔偿损失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支付赔偿金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责任类型：停窝工损失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具体情形：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损失计算依据：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6.是否退还超付的工程款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金额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7.是否支付超付工程款的利息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日，返还超付工程款的利息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计算方式：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8.是否对建设工程承担修复责任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修复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付修复费用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减少工程款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，数额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是否要求赔偿损失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支付赔偿金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责任类型：工程质量不符合约定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交付工程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1800" w:firstLineChars="9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拒绝履行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具体情形：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损失计算依据：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请求确认建设工程施工合同无效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合同无效的理由：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要求继续履行或是解除合同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继续履行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日内履行完毕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付款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竣工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义务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判令解除合同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确认建设工程施工合同已于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是否主张实现债权的费用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费用明细：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方正小标宋简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</w:t>
            </w:r>
            <w:r>
              <w:rPr>
                <w:rFonts w:hint="eastAsia" w:ascii="方正小标宋简体" w:eastAsia="方正小标宋简体" w:cs="Times New Roman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诉前保全</w:t>
            </w:r>
            <w:r>
              <w:rPr>
                <w:rFonts w:hint="eastAsia" w:ascii="方正小标宋简体" w:eastAsia="方正小标宋简体" w:cs="Times New Roman"/>
                <w:sz w:val="30"/>
                <w:szCs w:val="30"/>
                <w:lang w:val="en-US" w:eastAsia="zh-CN" w:bidi="ar"/>
              </w:rPr>
              <w:t>及鉴定申请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是否申请鉴定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鉴定事项：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1.合同签订情况（名称、编号、签订时间、地点、是否招投标等）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2.签订主体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发包人：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承包人：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出借资质的建筑企业：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实际施工人：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3.建设施工情况（工程名称、所在地点、施工范围、质量标准等）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4.合同约定的工程款及支付方式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综合单价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元；固定单价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元；固定总价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按施工进度支付工程款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；垫资施工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以现金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转账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票据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质保金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元；质保金支付期限：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5.工期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开工时间_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；竣工时间_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；工期_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6.合同约定的工程质量标准及竣工验收程序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7.合同约定的违约金（保证金）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违约金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保证金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履行违约金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%/日（合同条款：第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8.工程款支付请款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工程总价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元；已支付工程款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欠</w:t>
            </w: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超付工程款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欠</w:t>
            </w: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超付工程款利息：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9.建设工程质量情况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工程质量是否合格：是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工程质量问题：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工程质量造成损失：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10.建设工程交付情况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工程是否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交付：是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交付时间：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交付造成损失：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11.停窝工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工程是否停窝工：是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工程停窝工造成损失：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12.是否主张过建设工程价款优先受偿权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主张情况：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日通过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方式主张了建设工程价款优先受偿权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13.其他需要说明的内容（可另附页）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14.请求依据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15证据清单（可另附页）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087CE9"/>
    <w:rsid w:val="00144E81"/>
    <w:rsid w:val="00154B2E"/>
    <w:rsid w:val="00194CC9"/>
    <w:rsid w:val="001F6C1F"/>
    <w:rsid w:val="00210477"/>
    <w:rsid w:val="002B1124"/>
    <w:rsid w:val="002D66CB"/>
    <w:rsid w:val="002D6E43"/>
    <w:rsid w:val="0035000D"/>
    <w:rsid w:val="00416AB2"/>
    <w:rsid w:val="00425605"/>
    <w:rsid w:val="00447150"/>
    <w:rsid w:val="004732D6"/>
    <w:rsid w:val="00524419"/>
    <w:rsid w:val="00541818"/>
    <w:rsid w:val="00547BE9"/>
    <w:rsid w:val="00552DC5"/>
    <w:rsid w:val="005E254C"/>
    <w:rsid w:val="00662A7A"/>
    <w:rsid w:val="006F45A2"/>
    <w:rsid w:val="007218C7"/>
    <w:rsid w:val="00753F28"/>
    <w:rsid w:val="007C7835"/>
    <w:rsid w:val="00813E34"/>
    <w:rsid w:val="00834273"/>
    <w:rsid w:val="00843DFC"/>
    <w:rsid w:val="0085670E"/>
    <w:rsid w:val="00926B0E"/>
    <w:rsid w:val="00975A16"/>
    <w:rsid w:val="00986433"/>
    <w:rsid w:val="00987E0F"/>
    <w:rsid w:val="00996540"/>
    <w:rsid w:val="00A221C3"/>
    <w:rsid w:val="00A80844"/>
    <w:rsid w:val="00A95D49"/>
    <w:rsid w:val="00AF56D2"/>
    <w:rsid w:val="00BA7F61"/>
    <w:rsid w:val="00C13FD2"/>
    <w:rsid w:val="00C8416D"/>
    <w:rsid w:val="00CA3AE0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21B2E"/>
    <w:rsid w:val="00F56702"/>
    <w:rsid w:val="00F665EB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24240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3F33E41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DE1C2E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034031"/>
    <w:rsid w:val="58397B5A"/>
    <w:rsid w:val="584A0389"/>
    <w:rsid w:val="584E1028"/>
    <w:rsid w:val="586308C3"/>
    <w:rsid w:val="588165ED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322906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4ED28E6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2D0A7F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paragraph" w:styleId="5">
    <w:name w:val="heading 4"/>
    <w:basedOn w:val="1"/>
    <w:next w:val="1"/>
    <w:unhideWhenUsed/>
    <w:qFormat/>
    <w:uiPriority w:val="0"/>
    <w:pPr>
      <w:spacing w:line="0" w:lineRule="atLeast"/>
      <w:jc w:val="center"/>
      <w:outlineLvl w:val="3"/>
    </w:pPr>
    <w:rPr>
      <w:rFonts w:ascii="黑体" w:hAnsi="黑体" w:eastAsia="黑体" w:cs="黑体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rPr>
      <w:rFonts w:ascii="楷体" w:hAnsi="楷体" w:eastAsia="楷体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0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2"/>
    <w:link w:val="8"/>
    <w:qFormat/>
    <w:uiPriority w:val="0"/>
    <w:rPr>
      <w:sz w:val="18"/>
      <w:szCs w:val="18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3209</Words>
  <Characters>3417</Characters>
  <Lines>144</Lines>
  <Paragraphs>264</Paragraphs>
  <TotalTime>0</TotalTime>
  <ScaleCrop>false</ScaleCrop>
  <LinksUpToDate>false</LinksUpToDate>
  <CharactersWithSpaces>3935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初雪</cp:lastModifiedBy>
  <dcterms:modified xsi:type="dcterms:W3CDTF">2025-07-17T07:25:59Z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A3B1A85D3D5C4D3C8FF68CE461E8FF00_13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