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EC2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3" w:lineRule="auto"/>
        <w:ind w:right="0"/>
        <w:textAlignment w:val="baseline"/>
      </w:pPr>
    </w:p>
    <w:p w14:paraId="1188FF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5BBCB5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0BB221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22462E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52E1A0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33" w:lineRule="auto"/>
        <w:ind w:left="3625" w:right="0"/>
        <w:textAlignment w:val="baseline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60"/>
      <w:bookmarkEnd w:id="0"/>
      <w:bookmarkStart w:id="1" w:name="bookmark289"/>
      <w:bookmarkEnd w:id="1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05E256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235" w:lineRule="auto"/>
        <w:ind w:left="3217" w:right="0"/>
        <w:textAlignment w:val="baseline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4"/>
          <w:sz w:val="36"/>
          <w:szCs w:val="36"/>
        </w:rPr>
        <w:t>（劳动争议纠纷）</w:t>
      </w:r>
    </w:p>
    <w:p w14:paraId="6AD9C9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8" w:lineRule="exact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227"/>
        <w:gridCol w:w="1605"/>
        <w:gridCol w:w="685"/>
        <w:gridCol w:w="334"/>
        <w:gridCol w:w="4469"/>
      </w:tblGrid>
      <w:tr w14:paraId="50006CE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6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2D930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4" w:lineRule="auto"/>
              <w:ind w:left="89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24DA1C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10" w:lineRule="auto"/>
              <w:ind w:left="503" w:right="0"/>
              <w:textAlignment w:val="baseline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794763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516" w:right="0"/>
              <w:textAlignment w:val="baseline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1F889A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499" w:right="0"/>
              <w:textAlignment w:val="baseline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3B92DE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54" w:lineRule="auto"/>
              <w:ind w:left="85" w:right="0" w:firstLine="417"/>
              <w:textAlignment w:val="baseline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19DD09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9" w:lineRule="auto"/>
              <w:ind w:left="86" w:right="0" w:firstLine="409"/>
              <w:textAlignment w:val="baseline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</w:rPr>
              <w:t>电子版填写时，相关栏目可</w:t>
            </w:r>
            <w:r>
              <w:rPr>
                <w:color w:val="231F20"/>
                <w:spacing w:val="-1"/>
              </w:rPr>
              <w:t>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312AEE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08" w:lineRule="auto"/>
              <w:ind w:left="520" w:right="0"/>
              <w:textAlignment w:val="baseline"/>
            </w:pPr>
            <w:r>
              <w:rPr>
                <w:color w:val="231F20"/>
                <w:spacing w:val="-4"/>
              </w:rPr>
              <w:t>★特别提示★</w:t>
            </w:r>
          </w:p>
          <w:p w14:paraId="728DEBF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10" w:lineRule="auto"/>
              <w:ind w:left="494" w:right="0"/>
              <w:textAlignment w:val="baseline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61CA88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8" w:lineRule="auto"/>
              <w:ind w:left="84" w:right="0" w:firstLine="416"/>
              <w:textAlignment w:val="baseline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0777E21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24" w:type="dxa"/>
            <w:tcBorders>
              <w:left w:val="single" w:color="231F20" w:sz="4" w:space="0"/>
            </w:tcBorders>
            <w:noWrap w:val="0"/>
            <w:vAlign w:val="top"/>
          </w:tcPr>
          <w:p w14:paraId="541C196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300" w:right="0"/>
              <w:textAlignment w:val="baseline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832" w:type="dxa"/>
            <w:gridSpan w:val="2"/>
            <w:noWrap w:val="0"/>
            <w:vAlign w:val="top"/>
          </w:tcPr>
          <w:p w14:paraId="0111EF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2"/>
            <w:noWrap w:val="0"/>
            <w:vAlign w:val="top"/>
          </w:tcPr>
          <w:p w14:paraId="2C0843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302" w:right="0"/>
              <w:textAlignment w:val="baseline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469" w:type="dxa"/>
            <w:tcBorders>
              <w:right w:val="single" w:color="231F20" w:sz="4" w:space="0"/>
            </w:tcBorders>
            <w:noWrap w:val="0"/>
            <w:vAlign w:val="top"/>
          </w:tcPr>
          <w:p w14:paraId="414F6E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7D04F6D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6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CFC8C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92" w:lineRule="auto"/>
              <w:ind w:left="3933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3506586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51" w:type="dxa"/>
            <w:gridSpan w:val="2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67982B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0CD5B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20623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16FE5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59B93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F9E53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1C3C1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06" w:right="0"/>
              <w:textAlignment w:val="baseline"/>
            </w:pPr>
            <w:r>
              <w:rPr>
                <w:color w:val="231F20"/>
                <w:spacing w:val="-1"/>
              </w:rPr>
              <w:t>答辩人</w:t>
            </w:r>
          </w:p>
          <w:p w14:paraId="55F1F9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0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93" w:type="dxa"/>
            <w:gridSpan w:val="4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50703E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 w14:paraId="481F5D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02" w:lineRule="auto"/>
              <w:ind w:left="83" w:right="0"/>
              <w:textAlignment w:val="baseline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20C7B2D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51" w:type="dxa"/>
            <w:gridSpan w:val="2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0EFB47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1DA577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05" w:lineRule="auto"/>
              <w:ind w:left="89" w:right="0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4D9A41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7AA8F7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39" w:lineRule="auto"/>
              <w:ind w:left="712" w:right="0" w:hanging="630"/>
              <w:textAlignment w:val="baseline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803" w:type="dxa"/>
            <w:gridSpan w:val="2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06E19D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8B1D8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6" w:lineRule="auto"/>
              <w:ind w:left="588" w:right="0"/>
              <w:textAlignment w:val="baseline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663144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6ADF9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7949C9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107" w:right="0"/>
              <w:textAlignment w:val="baseline"/>
            </w:pPr>
            <w:r>
              <w:rPr>
                <w:color w:val="231F20"/>
              </w:rPr>
              <w:t>事业单位□    社会团体□    基金会□</w:t>
            </w:r>
          </w:p>
          <w:p w14:paraId="3D70B2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99" w:lineRule="auto"/>
              <w:ind w:left="108" w:right="0"/>
              <w:textAlignment w:val="baseline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03B1683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251" w:type="dxa"/>
            <w:gridSpan w:val="2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18BEAC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93" w:type="dxa"/>
            <w:gridSpan w:val="4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45B878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171742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36" w:lineRule="auto"/>
              <w:ind w:left="83" w:right="0" w:firstLine="629"/>
              <w:textAlignment w:val="baseline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/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6F3EA7D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2251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700101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11311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71CC5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9" w:lineRule="auto"/>
              <w:ind w:left="390" w:right="0"/>
              <w:textAlignment w:val="baseline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93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3AB054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6" w:lineRule="auto"/>
              <w:ind w:left="84" w:right="0"/>
              <w:textAlignment w:val="baseline"/>
            </w:pPr>
            <w:r>
              <w:rPr>
                <w:color w:val="231F20"/>
                <w:spacing w:val="-2"/>
              </w:rPr>
              <w:t>有□</w:t>
            </w:r>
          </w:p>
          <w:p w14:paraId="0CA2D9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50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135EC3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09" w:lineRule="auto"/>
              <w:ind w:left="503" w:right="0"/>
              <w:textAlignment w:val="baseline"/>
            </w:pPr>
            <w:r>
              <w:rPr>
                <w:color w:val="231F20"/>
                <w:spacing w:val="-1"/>
              </w:rPr>
              <w:t>单位：                                             职务</w:t>
            </w:r>
            <w:r>
              <w:rPr>
                <w:color w:val="231F20"/>
                <w:spacing w:val="-2"/>
              </w:rPr>
              <w:t>：               联系电话：</w:t>
            </w:r>
          </w:p>
          <w:p w14:paraId="12CFF13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503" w:right="0"/>
              <w:textAlignment w:val="baseline"/>
            </w:pPr>
            <w:r>
              <w:rPr>
                <w:color w:val="231F20"/>
              </w:rPr>
              <w:t>代理权限：一般授权□    特别授权□</w:t>
            </w:r>
            <w:r>
              <w:rPr>
                <w:color w:val="231F20"/>
                <w:u w:val="single" w:color="auto"/>
              </w:rPr>
              <w:t xml:space="preserve">  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</w:p>
          <w:p w14:paraId="03BF38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14:paraId="3E8875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0F9A34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5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30140F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14FD07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794949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2EFC00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1"/>
        <w:gridCol w:w="7093"/>
      </w:tblGrid>
      <w:tr w14:paraId="19BA59C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727FB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168" w:lineRule="auto"/>
              <w:ind w:left="4074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3B34E2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977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596F867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C1D89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6464ED4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51" w:type="dxa"/>
            <w:tcBorders>
              <w:left w:val="single" w:color="231F20" w:sz="4" w:space="0"/>
            </w:tcBorders>
            <w:noWrap w:val="0"/>
            <w:vAlign w:val="top"/>
          </w:tcPr>
          <w:p w14:paraId="377049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5" w:right="0" w:firstLine="17"/>
              <w:textAlignment w:val="baseline"/>
            </w:pPr>
            <w:r>
              <w:rPr>
                <w:color w:val="231F20"/>
                <w:spacing w:val="15"/>
              </w:rPr>
              <w:t>1. 对工资支付诉请的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>确认或异议</w:t>
            </w:r>
          </w:p>
        </w:tc>
        <w:tc>
          <w:tcPr>
            <w:tcW w:w="7093" w:type="dxa"/>
            <w:tcBorders>
              <w:right w:val="single" w:color="231F20" w:sz="4" w:space="0"/>
            </w:tcBorders>
            <w:noWrap w:val="0"/>
            <w:vAlign w:val="top"/>
          </w:tcPr>
          <w:p w14:paraId="1B2053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/>
              <w:textAlignment w:val="baseline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 xml:space="preserve">确认□    </w:t>
            </w:r>
          </w:p>
          <w:p w14:paraId="38174A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3562551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51" w:type="dxa"/>
            <w:tcBorders>
              <w:left w:val="single" w:color="231F20" w:sz="4" w:space="0"/>
            </w:tcBorders>
            <w:noWrap w:val="0"/>
            <w:vAlign w:val="top"/>
          </w:tcPr>
          <w:p w14:paraId="697597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4" w:lineRule="auto"/>
              <w:ind w:left="83" w:right="0" w:firstLine="2"/>
              <w:jc w:val="both"/>
              <w:textAlignment w:val="baseline"/>
            </w:pPr>
            <w:r>
              <w:rPr>
                <w:color w:val="231F20"/>
                <w:spacing w:val="16"/>
              </w:rPr>
              <w:t>2. 对未签订书面劳动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20"/>
              </w:rPr>
              <w:t>合同双倍工资诉请的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确认或异议</w:t>
            </w:r>
          </w:p>
        </w:tc>
        <w:tc>
          <w:tcPr>
            <w:tcW w:w="7093" w:type="dxa"/>
            <w:tcBorders>
              <w:right w:val="single" w:color="231F20" w:sz="4" w:space="0"/>
            </w:tcBorders>
            <w:noWrap w:val="0"/>
            <w:vAlign w:val="top"/>
          </w:tcPr>
          <w:p w14:paraId="7B8B14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263" w:lineRule="auto"/>
              <w:ind w:left="85" w:right="0"/>
              <w:textAlignment w:val="baseline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 xml:space="preserve">确认□    </w:t>
            </w:r>
          </w:p>
          <w:p w14:paraId="795CEB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263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250DBA6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51" w:type="dxa"/>
            <w:tcBorders>
              <w:left w:val="single" w:color="231F20" w:sz="4" w:space="0"/>
            </w:tcBorders>
            <w:noWrap w:val="0"/>
            <w:vAlign w:val="top"/>
          </w:tcPr>
          <w:p w14:paraId="2113B4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0" w:right="0" w:firstLine="8"/>
              <w:textAlignment w:val="baseline"/>
            </w:pPr>
            <w:r>
              <w:rPr>
                <w:color w:val="231F20"/>
                <w:spacing w:val="16"/>
              </w:rPr>
              <w:t>3. 对加班费诉请的确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认或异议</w:t>
            </w:r>
          </w:p>
        </w:tc>
        <w:tc>
          <w:tcPr>
            <w:tcW w:w="7093" w:type="dxa"/>
            <w:tcBorders>
              <w:right w:val="single" w:color="231F20" w:sz="4" w:space="0"/>
            </w:tcBorders>
            <w:noWrap w:val="0"/>
            <w:vAlign w:val="top"/>
          </w:tcPr>
          <w:p w14:paraId="595C51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/>
              <w:textAlignment w:val="baseline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 xml:space="preserve">确认□    </w:t>
            </w:r>
          </w:p>
          <w:p w14:paraId="2A573C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6155D3C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51" w:type="dxa"/>
            <w:tcBorders>
              <w:left w:val="single" w:color="231F20" w:sz="4" w:space="0"/>
            </w:tcBorders>
            <w:noWrap w:val="0"/>
            <w:vAlign w:val="top"/>
          </w:tcPr>
          <w:p w14:paraId="1755A1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0" w:right="0" w:firstLine="1"/>
              <w:textAlignment w:val="baseline"/>
            </w:pPr>
            <w:r>
              <w:rPr>
                <w:color w:val="231F20"/>
                <w:spacing w:val="17"/>
              </w:rPr>
              <w:t>4. 对未休年休假工资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诉请的确认或异议</w:t>
            </w:r>
          </w:p>
        </w:tc>
        <w:tc>
          <w:tcPr>
            <w:tcW w:w="7093" w:type="dxa"/>
            <w:tcBorders>
              <w:right w:val="single" w:color="231F20" w:sz="4" w:space="0"/>
            </w:tcBorders>
            <w:noWrap w:val="0"/>
            <w:vAlign w:val="top"/>
          </w:tcPr>
          <w:p w14:paraId="48D838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/>
              <w:textAlignment w:val="baseline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 xml:space="preserve">确认□    </w:t>
            </w:r>
          </w:p>
          <w:p w14:paraId="58F8C4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30079F5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51" w:type="dxa"/>
            <w:tcBorders>
              <w:left w:val="single" w:color="231F20" w:sz="4" w:space="0"/>
            </w:tcBorders>
            <w:noWrap w:val="0"/>
            <w:vAlign w:val="top"/>
          </w:tcPr>
          <w:p w14:paraId="7D7092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4" w:lineRule="auto"/>
              <w:ind w:left="82" w:right="0" w:firstLine="3"/>
              <w:jc w:val="both"/>
              <w:textAlignment w:val="baseline"/>
            </w:pPr>
            <w:r>
              <w:rPr>
                <w:color w:val="231F20"/>
                <w:spacing w:val="16"/>
              </w:rPr>
              <w:t>5. 对未依法缴纳社会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20"/>
              </w:rPr>
              <w:t>保险费造成的经济损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失诉请的确认或异议</w:t>
            </w:r>
          </w:p>
        </w:tc>
        <w:tc>
          <w:tcPr>
            <w:tcW w:w="7093" w:type="dxa"/>
            <w:tcBorders>
              <w:right w:val="single" w:color="231F20" w:sz="4" w:space="0"/>
            </w:tcBorders>
            <w:noWrap w:val="0"/>
            <w:vAlign w:val="top"/>
          </w:tcPr>
          <w:p w14:paraId="3FE235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63" w:lineRule="auto"/>
              <w:ind w:left="85" w:right="0"/>
              <w:textAlignment w:val="baseline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 xml:space="preserve">确认□    </w:t>
            </w:r>
          </w:p>
          <w:p w14:paraId="5AA0ED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63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1F25525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51" w:type="dxa"/>
            <w:tcBorders>
              <w:left w:val="single" w:color="231F20" w:sz="4" w:space="0"/>
            </w:tcBorders>
            <w:noWrap w:val="0"/>
            <w:vAlign w:val="top"/>
          </w:tcPr>
          <w:p w14:paraId="3268BA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5" w:right="0"/>
              <w:textAlignment w:val="baseline"/>
            </w:pPr>
            <w:r>
              <w:rPr>
                <w:color w:val="231F20"/>
                <w:spacing w:val="-3"/>
              </w:rPr>
              <w:t>6. 对解除劳动合同经济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4"/>
              </w:rPr>
              <w:t>补偿诉请的确认或异议</w:t>
            </w:r>
          </w:p>
        </w:tc>
        <w:tc>
          <w:tcPr>
            <w:tcW w:w="7093" w:type="dxa"/>
            <w:tcBorders>
              <w:right w:val="single" w:color="231F20" w:sz="4" w:space="0"/>
            </w:tcBorders>
            <w:noWrap w:val="0"/>
            <w:vAlign w:val="top"/>
          </w:tcPr>
          <w:p w14:paraId="082F43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5" w:right="0"/>
              <w:textAlignment w:val="baseline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 xml:space="preserve">确认□    </w:t>
            </w:r>
          </w:p>
          <w:p w14:paraId="0F5EFF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1702E46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51" w:type="dxa"/>
            <w:tcBorders>
              <w:left w:val="single" w:color="231F20" w:sz="4" w:space="0"/>
            </w:tcBorders>
            <w:noWrap w:val="0"/>
            <w:vAlign w:val="top"/>
          </w:tcPr>
          <w:p w14:paraId="549B86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4" w:lineRule="auto"/>
              <w:ind w:left="87" w:right="0" w:hanging="3"/>
              <w:jc w:val="both"/>
              <w:textAlignment w:val="baseline"/>
            </w:pPr>
            <w:r>
              <w:rPr>
                <w:color w:val="231F20"/>
                <w:spacing w:val="16"/>
              </w:rPr>
              <w:t>7. 对违法解除劳动合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20"/>
              </w:rPr>
              <w:t>同赔偿金诉请的确认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或异议</w:t>
            </w:r>
          </w:p>
        </w:tc>
        <w:tc>
          <w:tcPr>
            <w:tcW w:w="7093" w:type="dxa"/>
            <w:tcBorders>
              <w:right w:val="single" w:color="231F20" w:sz="4" w:space="0"/>
            </w:tcBorders>
            <w:noWrap w:val="0"/>
            <w:vAlign w:val="top"/>
          </w:tcPr>
          <w:p w14:paraId="6249A4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63" w:lineRule="auto"/>
              <w:ind w:left="85" w:right="0"/>
              <w:textAlignment w:val="baseline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 xml:space="preserve">确认□    </w:t>
            </w:r>
          </w:p>
          <w:p w14:paraId="234E63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63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134B2DA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51" w:type="dxa"/>
            <w:tcBorders>
              <w:left w:val="single" w:color="231F20" w:sz="4" w:space="0"/>
            </w:tcBorders>
            <w:noWrap w:val="0"/>
            <w:vAlign w:val="top"/>
          </w:tcPr>
          <w:p w14:paraId="6043FD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4" w:right="0" w:firstLine="3"/>
              <w:textAlignment w:val="baseline"/>
            </w:pPr>
            <w:r>
              <w:rPr>
                <w:color w:val="231F20"/>
                <w:spacing w:val="16"/>
              </w:rPr>
              <w:t>8. 对劳动仲裁相关情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况的确认或异议</w:t>
            </w:r>
          </w:p>
        </w:tc>
        <w:tc>
          <w:tcPr>
            <w:tcW w:w="7093" w:type="dxa"/>
            <w:tcBorders>
              <w:right w:val="single" w:color="231F20" w:sz="4" w:space="0"/>
            </w:tcBorders>
            <w:noWrap w:val="0"/>
            <w:vAlign w:val="top"/>
          </w:tcPr>
          <w:p w14:paraId="786700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5" w:right="0"/>
              <w:textAlignment w:val="baseline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 xml:space="preserve">确认□    </w:t>
            </w:r>
          </w:p>
          <w:p w14:paraId="1615BA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798BEC1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51" w:type="dxa"/>
            <w:tcBorders>
              <w:left w:val="single" w:color="231F20" w:sz="4" w:space="0"/>
            </w:tcBorders>
            <w:noWrap w:val="0"/>
            <w:vAlign w:val="top"/>
          </w:tcPr>
          <w:p w14:paraId="13A78D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9. 其他事由</w:t>
            </w:r>
          </w:p>
        </w:tc>
        <w:tc>
          <w:tcPr>
            <w:tcW w:w="7093" w:type="dxa"/>
            <w:tcBorders>
              <w:right w:val="single" w:color="231F20" w:sz="4" w:space="0"/>
            </w:tcBorders>
            <w:noWrap w:val="0"/>
            <w:vAlign w:val="top"/>
          </w:tcPr>
          <w:p w14:paraId="678FF8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3881AFA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51" w:type="dxa"/>
            <w:tcBorders>
              <w:left w:val="single" w:color="231F20" w:sz="4" w:space="0"/>
            </w:tcBorders>
            <w:noWrap w:val="0"/>
            <w:vAlign w:val="top"/>
          </w:tcPr>
          <w:p w14:paraId="244C73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9" w:lineRule="auto"/>
              <w:ind w:left="102" w:right="0"/>
              <w:textAlignment w:val="baseline"/>
            </w:pPr>
            <w:r>
              <w:rPr>
                <w:color w:val="231F20"/>
                <w:spacing w:val="-3"/>
              </w:rPr>
              <w:t>10. 答辩依据</w:t>
            </w:r>
          </w:p>
        </w:tc>
        <w:tc>
          <w:tcPr>
            <w:tcW w:w="7093" w:type="dxa"/>
            <w:tcBorders>
              <w:right w:val="single" w:color="231F20" w:sz="4" w:space="0"/>
            </w:tcBorders>
            <w:noWrap w:val="0"/>
            <w:vAlign w:val="top"/>
          </w:tcPr>
          <w:p w14:paraId="1DBAC4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1" w:lineRule="auto"/>
              <w:ind w:right="0"/>
              <w:textAlignment w:val="baseline"/>
            </w:pPr>
            <w:r>
              <w:rPr>
                <w:color w:val="231F20"/>
                <w:spacing w:val="-1"/>
              </w:rPr>
              <w:t>（法律及司法解释的规定，要写明具体条文）</w:t>
            </w:r>
          </w:p>
        </w:tc>
      </w:tr>
      <w:tr w14:paraId="66F1B0B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51" w:type="dxa"/>
            <w:tcBorders>
              <w:left w:val="single" w:color="231F20" w:sz="4" w:space="0"/>
            </w:tcBorders>
            <w:noWrap w:val="0"/>
            <w:vAlign w:val="top"/>
          </w:tcPr>
          <w:p w14:paraId="5DE91F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91" w:right="0" w:firstLine="11"/>
              <w:textAlignment w:val="baseline"/>
            </w:pPr>
            <w:r>
              <w:rPr>
                <w:color w:val="231F20"/>
                <w:spacing w:val="5"/>
              </w:rPr>
              <w:t>11. 证据清单（可另附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93" w:type="dxa"/>
            <w:tcBorders>
              <w:right w:val="single" w:color="231F20" w:sz="4" w:space="0"/>
            </w:tcBorders>
            <w:noWrap w:val="0"/>
            <w:vAlign w:val="top"/>
          </w:tcPr>
          <w:p w14:paraId="6D3C6A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12F266D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40FFF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190" w:lineRule="auto"/>
              <w:ind w:left="3167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7BC4644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251" w:type="dxa"/>
            <w:tcBorders>
              <w:left w:val="single" w:color="231F20" w:sz="4" w:space="0"/>
            </w:tcBorders>
            <w:noWrap w:val="0"/>
            <w:vAlign w:val="top"/>
          </w:tcPr>
          <w:p w14:paraId="07E538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8" w:lineRule="auto"/>
              <w:ind w:left="80" w:right="0" w:firstLine="3"/>
              <w:jc w:val="both"/>
              <w:textAlignment w:val="baseline"/>
            </w:pPr>
            <w:r>
              <w:rPr>
                <w:color w:val="231F20"/>
                <w:spacing w:val="-3"/>
              </w:rPr>
              <w:t>是否了解调解作为非诉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  <w:spacing w:val="19"/>
              </w:rPr>
              <w:t>讼纠纷解决方式，能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  <w:spacing w:val="6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93" w:type="dxa"/>
            <w:tcBorders>
              <w:right w:val="single" w:color="231F20" w:sz="4" w:space="0"/>
            </w:tcBorders>
            <w:noWrap w:val="0"/>
            <w:vAlign w:val="top"/>
          </w:tcPr>
          <w:p w14:paraId="65DF12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DC087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982AE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0216FE2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9" w:hRule="atLeast"/>
        </w:trPr>
        <w:tc>
          <w:tcPr>
            <w:tcW w:w="2251" w:type="dxa"/>
            <w:tcBorders>
              <w:left w:val="single" w:color="231F20" w:sz="4" w:space="0"/>
            </w:tcBorders>
            <w:noWrap w:val="0"/>
            <w:vAlign w:val="top"/>
          </w:tcPr>
          <w:p w14:paraId="4CBE08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1B259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07732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178A3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9B10D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BBF9D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6CB5A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091F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2B864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C8FF8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63" w:lineRule="auto"/>
              <w:ind w:left="83" w:right="0"/>
              <w:textAlignment w:val="baseline"/>
            </w:pPr>
            <w:r>
              <w:rPr>
                <w:color w:val="231F20"/>
                <w:spacing w:val="20"/>
              </w:rPr>
              <w:t>是否了解先行调解解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93" w:type="dxa"/>
            <w:tcBorders>
              <w:right w:val="single" w:color="231F20" w:sz="4" w:space="0"/>
            </w:tcBorders>
            <w:noWrap w:val="0"/>
            <w:vAlign w:val="top"/>
          </w:tcPr>
          <w:p w14:paraId="24F69C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58" w:lineRule="auto"/>
              <w:ind w:left="82" w:right="0" w:firstLine="20"/>
              <w:jc w:val="both"/>
              <w:textAlignment w:val="baseline"/>
            </w:pPr>
            <w:r>
              <w:rPr>
                <w:color w:val="231F20"/>
                <w:spacing w:val="5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4"/>
                <w:w w:val="101"/>
              </w:rPr>
              <w:t xml:space="preserve"> </w:t>
            </w:r>
            <w:r>
              <w:rPr>
                <w:color w:val="231F20"/>
                <w:spacing w:val="6"/>
              </w:rPr>
              <w:t>将依程序开庭审理案件，但可能需要经过较长一段时间的排期等待，且审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1C0A36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2DAB4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2. 选择先行调解，调解成功且自动履行的免交诉讼费用，申请司法确认的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1E47A8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33FA1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56" w:lineRule="auto"/>
              <w:ind w:left="82" w:right="0" w:firstLine="6"/>
              <w:textAlignment w:val="baseline"/>
            </w:pPr>
            <w:r>
              <w:rPr>
                <w:color w:val="231F20"/>
                <w:spacing w:val="5"/>
              </w:rPr>
              <w:t>3. 首次调解不成功，但仍有继续调解意愿的，可以选择更换调解组织和调</w:t>
            </w:r>
            <w:r>
              <w:rPr>
                <w:color w:val="231F20"/>
                <w:spacing w:val="13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69B68B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6C457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1" w:lineRule="auto"/>
              <w:ind w:left="99" w:right="0" w:hanging="17"/>
              <w:textAlignment w:val="baseline"/>
            </w:pPr>
            <w:r>
              <w:rPr>
                <w:color w:val="231F20"/>
                <w:spacing w:val="6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2A85D0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DC44C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  <w:spacing w:val="17"/>
                <w:w w:val="101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4DFD13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2CF6E9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2251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7C11F3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9C18F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93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5D96D0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58" w:lineRule="auto"/>
              <w:ind w:left="86" w:right="0" w:hanging="2"/>
              <w:textAlignment w:val="baseline"/>
              <w:rPr>
                <w:color w:val="231F20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</w:p>
          <w:p w14:paraId="13B0D96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58" w:lineRule="auto"/>
              <w:ind w:left="86" w:right="0" w:hanging="2"/>
              <w:textAlignment w:val="baseline"/>
            </w:pPr>
            <w:r>
              <w:rPr>
                <w:color w:val="231F20"/>
                <w:spacing w:val="-4"/>
              </w:rPr>
              <w:t>否□</w:t>
            </w:r>
          </w:p>
          <w:p w14:paraId="150889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7C3802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</w:p>
    <w:p w14:paraId="722D12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</w:pPr>
      <w:bookmarkStart w:id="2" w:name="_GoBack"/>
      <w:bookmarkEnd w:id="2"/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5617C8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5" w:lineRule="auto"/>
        <w:ind w:right="0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6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126EE1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C73BF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236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0A5E4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5E9EC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235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D18A7"/>
    <w:rsid w:val="56C81B45"/>
    <w:rsid w:val="63F768D9"/>
    <w:rsid w:val="641B6C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1385</Words>
  <Characters>1410</Characters>
  <Lines>0</Lines>
  <Paragraphs>0</Paragraphs>
  <TotalTime>1</TotalTime>
  <ScaleCrop>false</ScaleCrop>
  <LinksUpToDate>false</LinksUpToDate>
  <CharactersWithSpaces>1717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2025-06-17T06:38:00Z</dcterms:created>
  <dc:creator>53652</dc:creator>
  <cp:lastModifiedBy>YWS-杨</cp:lastModifiedBy>
  <dcterms:modified xsi:type="dcterms:W3CDTF">2025-08-04T09:10:33Z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eyJoZGlkIjoiMzU4ZDI0OGRkMjM4NTQyYTZkOGM4MjJmNzcxNzVkYTEiLCJ1c2VySWQiOiIyODMwODA2MzYifQ==</vt:lpwstr>
  </property>
  <property fmtid="{D5CDD505-2E9C-101B-9397-08002B2CF9AE}" pid="4" name="ICV">
    <vt:lpwstr>123C36BBAEC1450E9703FCA5C6B50CE9_13</vt:lpwstr>
  </property>
</Properties>
</file>