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商业秘密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1.停止侵害</w:t>
            </w:r>
          </w:p>
        </w:tc>
        <w:tc>
          <w:tcPr>
            <w:tcW w:w="684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Style w:val="24"/>
                <w:rFonts w:hint="eastAsia"/>
              </w:rPr>
              <w:t>（具体</w:t>
            </w:r>
            <w:r>
              <w:rPr>
                <w:rStyle w:val="24"/>
                <w:rFonts w:hint="eastAsia"/>
                <w:lang w:val="en-US" w:eastAsia="zh-CN"/>
              </w:rPr>
              <w:t>陈述侵权对象、</w:t>
            </w:r>
            <w:r>
              <w:rPr>
                <w:rStyle w:val="24"/>
                <w:rFonts w:hint="eastAsia"/>
              </w:rPr>
              <w:t>停止的侵权</w:t>
            </w:r>
            <w:r>
              <w:rPr>
                <w:rStyle w:val="24"/>
                <w:rFonts w:hint="eastAsia"/>
                <w:lang w:eastAsia="zh-CN"/>
              </w:rPr>
              <w:t>的</w:t>
            </w:r>
            <w:r>
              <w:rPr>
                <w:rStyle w:val="24"/>
                <w:rFonts w:hint="eastAsia"/>
                <w:lang w:val="en-US" w:eastAsia="zh-CN"/>
              </w:rPr>
              <w:t>方式和内容等</w:t>
            </w:r>
            <w:r>
              <w:rPr>
                <w:rStyle w:val="24"/>
                <w:rFonts w:hint="eastAsia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2.赔偿经济损失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经济损失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共计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被告获利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法定赔偿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元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计算依据或参考因素：</w:t>
            </w:r>
          </w:p>
          <w:p>
            <w:pPr>
              <w:spacing w:line="276" w:lineRule="auto"/>
              <w:ind w:left="600" w:leftChars="300"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惩罚性赔偿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元（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倍数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>
            <w:pPr>
              <w:spacing w:line="276" w:lineRule="auto"/>
              <w:ind w:left="600" w:leftChars="300" w:firstLine="200" w:firstLine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计算依据或参考因素：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支付合理费用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律师费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律师费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公证费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公证费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差旅费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差旅费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其他费用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是否主张诉讼费用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4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1.原告主体情况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商业秘密权利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原始取得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继受取得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受让取得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其他取得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利害关系人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独占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排他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利权人共同起诉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权利人已起诉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权利人未起诉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400" w:leftChars="20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普通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使用许可合同的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利权人共同起诉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单独起诉（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利人书面授权单独起诉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权利人未授权单独起诉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2.其他利害关系人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具体情形：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原告主张的商业秘密类型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技术信息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经营信息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其他商业信息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载体：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形成时间：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原告主张的商业秘密符合法定条件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1.不为公众所知悉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    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2.采取了保密措施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    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3.具有商业价值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    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4.被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犯商业秘密的事实（包括时间、地点、表现形式、具体内容、主观故意程度和损害后果等）</w:t>
            </w:r>
          </w:p>
        </w:tc>
        <w:tc>
          <w:tcPr>
            <w:tcW w:w="6844" w:type="dxa"/>
          </w:tcPr>
          <w:p>
            <w:pPr>
              <w:spacing w:line="276" w:lineRule="auto"/>
              <w:ind w:left="200" w:hanging="200" w:hanging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1.以盗窃罪、贿赂、欺诈、胁迫、电子侵入或者其他不正当手段获取权利人的商业秘密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2.披露、使用或者允许他人使用以前项手段获取的权利人的商业秘密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200" w:hanging="200" w:hanging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3.违反保密义务或者违反权利人有关保守商业秘密的要求，披露、使用或者允许他人使用其所掌握的商业秘密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200" w:hanging="200" w:hanging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4.教唆、引诱、帮助他人违反保密义务或者违反权利人有关保守商业秘密的要求，获取、披露、使用或者允许他人使用商业人的商业秘密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5.经营者以外的其他自然人、法人和非法人组织实施的侵犯商业秘密行为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ind w:left="200" w:hanging="200" w:hanging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6.第三人明知或者应知商业秘密权利人的员工、前员工或者其他单位、个人实施侵犯商业秘密行为，仍获取、披露、使用或者允许他人使用该商业秘密的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7.其他侵犯商业秘密的行为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ind w:firstLine="200" w:firstLineChars="1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具体情况，依据（证据）：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5.侵犯商业秘密行为与原告损失之间的因果关系</w:t>
            </w:r>
          </w:p>
        </w:tc>
        <w:tc>
          <w:tcPr>
            <w:tcW w:w="6844" w:type="dxa"/>
          </w:tcPr>
          <w:p>
            <w:pPr>
              <w:pStyle w:val="5"/>
              <w:bidi w:val="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（具体情况，依据（证据））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6.侵害技术秘密案件中的技术比对分析</w:t>
            </w:r>
          </w:p>
        </w:tc>
        <w:tc>
          <w:tcPr>
            <w:tcW w:w="6844" w:type="dxa"/>
          </w:tcPr>
          <w:p>
            <w:pPr>
              <w:pStyle w:val="5"/>
              <w:bidi w:val="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（具体主张密点或整体技术方案、比对分析意见（可另附页））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7.其他情况及依据</w:t>
            </w:r>
          </w:p>
        </w:tc>
        <w:tc>
          <w:tcPr>
            <w:tcW w:w="6844" w:type="dxa"/>
          </w:tcPr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84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方正小标宋简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内容： 件（已结、未结）、案号、案由、当事人、审理法院、案件进展等（可另附页）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若有关联刑事案件，请载明司法鉴定情况（重点载明与本案相关密点的比对内容）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4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4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44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6" w:type="default"/>
          <w:headerReference r:id="rId5" w:type="even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13"/>
        <w:gridCol w:w="5850"/>
        <w:gridCol w:w="1001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编号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页码</w:t>
            </w: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证据名称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证据来源</w:t>
            </w: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1.涉案商业秘密符合法定条件的证据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1-1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非公知性证据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1-2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采取了保密措施的证据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1-3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涉案商业秘密具有商业价值的证据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2-1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被告实施了被诉侵权行为（披露、使用或允许他人使用等）的证据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2-2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被告使用的涉案信息与原告主张的商业秘密实质性相同的证据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2-3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鉴定报告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2-4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default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"/>
              </w:rPr>
              <w:t>比对表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3-1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被告侵权期间证据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3-2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被告财务报表（如无，可不交）</w:t>
            </w: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4-1</w:t>
            </w:r>
          </w:p>
        </w:tc>
        <w:tc>
          <w:tcPr>
            <w:tcW w:w="33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5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9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4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1C2CDE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AD5EEE"/>
    <w:rsid w:val="0DD1795C"/>
    <w:rsid w:val="0DDC4B86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37F677C"/>
    <w:rsid w:val="14DA6A78"/>
    <w:rsid w:val="15A84A0F"/>
    <w:rsid w:val="15BE04D1"/>
    <w:rsid w:val="15C41DC5"/>
    <w:rsid w:val="17A53209"/>
    <w:rsid w:val="17D15A2D"/>
    <w:rsid w:val="17DD7339"/>
    <w:rsid w:val="181A2CFE"/>
    <w:rsid w:val="183E4E91"/>
    <w:rsid w:val="18A45D3F"/>
    <w:rsid w:val="191E02D6"/>
    <w:rsid w:val="19B149ED"/>
    <w:rsid w:val="19C56A6C"/>
    <w:rsid w:val="19CE3CD1"/>
    <w:rsid w:val="19DE5CD3"/>
    <w:rsid w:val="1ACD5720"/>
    <w:rsid w:val="1B4D36AA"/>
    <w:rsid w:val="1B9370A5"/>
    <w:rsid w:val="1BCC5A75"/>
    <w:rsid w:val="1C3F5BE8"/>
    <w:rsid w:val="1C4B24C6"/>
    <w:rsid w:val="1C6427CC"/>
    <w:rsid w:val="1C7558BE"/>
    <w:rsid w:val="1C8D69A6"/>
    <w:rsid w:val="1CA61122"/>
    <w:rsid w:val="1CBB1806"/>
    <w:rsid w:val="1CF75B24"/>
    <w:rsid w:val="1D3357D5"/>
    <w:rsid w:val="1E9439C2"/>
    <w:rsid w:val="202334B1"/>
    <w:rsid w:val="20F05CF6"/>
    <w:rsid w:val="211424A6"/>
    <w:rsid w:val="21C603EE"/>
    <w:rsid w:val="22340915"/>
    <w:rsid w:val="22F8413B"/>
    <w:rsid w:val="23133FE2"/>
    <w:rsid w:val="23247750"/>
    <w:rsid w:val="24136964"/>
    <w:rsid w:val="24872DFF"/>
    <w:rsid w:val="25EA773A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207AE4"/>
    <w:rsid w:val="2C8D512D"/>
    <w:rsid w:val="2D331A95"/>
    <w:rsid w:val="2D33417F"/>
    <w:rsid w:val="2D4B511A"/>
    <w:rsid w:val="2DB47F9C"/>
    <w:rsid w:val="2E333410"/>
    <w:rsid w:val="2E702EB0"/>
    <w:rsid w:val="2E75442C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507CB7"/>
    <w:rsid w:val="35935DF5"/>
    <w:rsid w:val="35A0618D"/>
    <w:rsid w:val="35B30245"/>
    <w:rsid w:val="360A6217"/>
    <w:rsid w:val="36C43710"/>
    <w:rsid w:val="37734130"/>
    <w:rsid w:val="37A335A3"/>
    <w:rsid w:val="382007BD"/>
    <w:rsid w:val="382A0C93"/>
    <w:rsid w:val="38D01806"/>
    <w:rsid w:val="38D3500A"/>
    <w:rsid w:val="38F619CD"/>
    <w:rsid w:val="3922056D"/>
    <w:rsid w:val="3935376E"/>
    <w:rsid w:val="39655A78"/>
    <w:rsid w:val="39D762C9"/>
    <w:rsid w:val="39E10461"/>
    <w:rsid w:val="3A2801BE"/>
    <w:rsid w:val="3A842588"/>
    <w:rsid w:val="3A886677"/>
    <w:rsid w:val="3AA328F4"/>
    <w:rsid w:val="3B4B61A3"/>
    <w:rsid w:val="3B764E93"/>
    <w:rsid w:val="3C213BF5"/>
    <w:rsid w:val="3CC27081"/>
    <w:rsid w:val="3D3C393E"/>
    <w:rsid w:val="3D421C50"/>
    <w:rsid w:val="3DF80917"/>
    <w:rsid w:val="3EC76B54"/>
    <w:rsid w:val="3F230ED8"/>
    <w:rsid w:val="3FB05F21"/>
    <w:rsid w:val="3FF12D30"/>
    <w:rsid w:val="40050660"/>
    <w:rsid w:val="416B5D69"/>
    <w:rsid w:val="425B1450"/>
    <w:rsid w:val="426C3506"/>
    <w:rsid w:val="429D65A5"/>
    <w:rsid w:val="42B912F6"/>
    <w:rsid w:val="42C932D3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24F2E"/>
    <w:rsid w:val="47F768EB"/>
    <w:rsid w:val="48AD4CBD"/>
    <w:rsid w:val="49301D4A"/>
    <w:rsid w:val="496916B2"/>
    <w:rsid w:val="49C70996"/>
    <w:rsid w:val="4A02381D"/>
    <w:rsid w:val="4A0D3C67"/>
    <w:rsid w:val="4A702D6F"/>
    <w:rsid w:val="4AE44CD1"/>
    <w:rsid w:val="4B6B0F4E"/>
    <w:rsid w:val="4B973172"/>
    <w:rsid w:val="4C426DCB"/>
    <w:rsid w:val="4C793B3F"/>
    <w:rsid w:val="4C8A1D0C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1480C13"/>
    <w:rsid w:val="52E16ECB"/>
    <w:rsid w:val="532E5F1B"/>
    <w:rsid w:val="53364538"/>
    <w:rsid w:val="53604CB1"/>
    <w:rsid w:val="53683F40"/>
    <w:rsid w:val="536A6FA8"/>
    <w:rsid w:val="53877FA0"/>
    <w:rsid w:val="539A4AC7"/>
    <w:rsid w:val="540C27A0"/>
    <w:rsid w:val="54722B7A"/>
    <w:rsid w:val="549E07CC"/>
    <w:rsid w:val="55697417"/>
    <w:rsid w:val="557F49C2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816FA0"/>
    <w:rsid w:val="5FBF31B3"/>
    <w:rsid w:val="5FC37153"/>
    <w:rsid w:val="5FCD4E1E"/>
    <w:rsid w:val="601613CA"/>
    <w:rsid w:val="60FD6ED4"/>
    <w:rsid w:val="61026EA9"/>
    <w:rsid w:val="61046B8E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6E0E53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013AC1"/>
    <w:rsid w:val="696B1DBE"/>
    <w:rsid w:val="698956DA"/>
    <w:rsid w:val="69A22965"/>
    <w:rsid w:val="6A345616"/>
    <w:rsid w:val="6A3839AF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0F63DD3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8635AE6"/>
    <w:rsid w:val="790C78A0"/>
    <w:rsid w:val="79D129F2"/>
    <w:rsid w:val="79D7703A"/>
    <w:rsid w:val="7AAC2004"/>
    <w:rsid w:val="7AD63B30"/>
    <w:rsid w:val="7ADF6716"/>
    <w:rsid w:val="7AEA421D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link w:val="6"/>
    <w:qFormat/>
    <w:uiPriority w:val="0"/>
    <w:rPr>
      <w:sz w:val="18"/>
      <w:szCs w:val="18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页脚 字符"/>
    <w:link w:val="7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20">
    <w:name w:val="Placeholder Text"/>
    <w:basedOn w:val="11"/>
    <w:semiHidden/>
    <w:qFormat/>
    <w:uiPriority w:val="99"/>
    <w:rPr>
      <w:color w:val="808080"/>
    </w:rPr>
  </w:style>
  <w:style w:type="character" w:customStyle="1" w:styleId="21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22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23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24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3317</Words>
  <Characters>3513</Characters>
  <Lines>210</Lines>
  <Paragraphs>307</Paragraphs>
  <TotalTime>4</TotalTime>
  <ScaleCrop>false</ScaleCrop>
  <LinksUpToDate>false</LinksUpToDate>
  <CharactersWithSpaces>3972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2025-07-17T07:34:05Z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386A830F7C514A2B86CCF3D5426432D7_13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